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85B6" w14:textId="77777777" w:rsidR="00B7063D" w:rsidRPr="00F60830" w:rsidRDefault="00B7063D" w:rsidP="00B7063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s>
        <w:ind w:left="4320" w:hanging="4320"/>
        <w:jc w:val="center"/>
        <w:rPr>
          <w:rFonts w:ascii="Calibri" w:hAnsi="Calibri" w:cs="Calibri"/>
          <w:color w:val="70AD47"/>
          <w:sz w:val="28"/>
          <w:szCs w:val="28"/>
        </w:rPr>
      </w:pPr>
      <w:r w:rsidRPr="00F60830">
        <w:rPr>
          <w:rFonts w:ascii="Calibri" w:hAnsi="Calibri" w:cs="Calibri"/>
          <w:color w:val="70AD47"/>
          <w:sz w:val="28"/>
          <w:szCs w:val="28"/>
        </w:rPr>
        <w:t>Funding Applications Policy</w:t>
      </w:r>
    </w:p>
    <w:p w14:paraId="1B6585A4" w14:textId="77777777" w:rsidR="00B7063D" w:rsidRPr="006312DE" w:rsidRDefault="00B7063D" w:rsidP="00B7063D">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6312DE">
        <w:rPr>
          <w:rFonts w:ascii="Calibri" w:hAnsi="Calibri" w:cs="Calibri"/>
          <w:i/>
          <w:iCs/>
        </w:rPr>
        <w:t>This is a Volleyball PEI Policy applicable to all registered members.</w:t>
      </w:r>
    </w:p>
    <w:p w14:paraId="20C494FC" w14:textId="77777777" w:rsidR="00B7063D" w:rsidRPr="00F60830" w:rsidRDefault="00B7063D" w:rsidP="00B7063D">
      <w:pPr>
        <w:rPr>
          <w:rFonts w:ascii="Calibri" w:hAnsi="Calibri" w:cs="Calibri"/>
          <w:sz w:val="28"/>
          <w:szCs w:val="28"/>
        </w:rPr>
      </w:pPr>
    </w:p>
    <w:p w14:paraId="30944810" w14:textId="77777777" w:rsidR="00B7063D" w:rsidRPr="00F60830" w:rsidRDefault="00B7063D" w:rsidP="00B7063D">
      <w:pPr>
        <w:tabs>
          <w:tab w:val="left" w:pos="720"/>
          <w:tab w:val="left" w:pos="1440"/>
          <w:tab w:val="left" w:pos="2160"/>
        </w:tabs>
        <w:rPr>
          <w:rFonts w:ascii="Calibri" w:hAnsi="Calibri" w:cs="Calibri"/>
          <w:sz w:val="22"/>
          <w:szCs w:val="22"/>
        </w:rPr>
      </w:pPr>
      <w:r w:rsidRPr="00F60830">
        <w:rPr>
          <w:rFonts w:ascii="Calibri" w:hAnsi="Calibri" w:cs="Calibri"/>
          <w:sz w:val="22"/>
          <w:szCs w:val="22"/>
        </w:rPr>
        <w:t>1)</w:t>
      </w:r>
      <w:r w:rsidRPr="00F60830">
        <w:rPr>
          <w:rFonts w:ascii="Calibri" w:hAnsi="Calibri" w:cs="Calibri"/>
          <w:sz w:val="22"/>
          <w:szCs w:val="22"/>
        </w:rPr>
        <w:tab/>
      </w:r>
      <w:r w:rsidRPr="00F60830">
        <w:rPr>
          <w:rFonts w:ascii="Calibri" w:hAnsi="Calibri" w:cs="Calibri"/>
          <w:sz w:val="22"/>
          <w:szCs w:val="22"/>
          <w:u w:val="single"/>
        </w:rPr>
        <w:t>Purpose:</w:t>
      </w:r>
      <w:r w:rsidRPr="00F60830">
        <w:rPr>
          <w:rFonts w:ascii="Calibri" w:hAnsi="Calibri" w:cs="Calibri"/>
          <w:sz w:val="22"/>
          <w:szCs w:val="22"/>
        </w:rPr>
        <w:tab/>
      </w:r>
    </w:p>
    <w:p w14:paraId="439D5059" w14:textId="77777777" w:rsidR="00B7063D" w:rsidRPr="00F60830" w:rsidRDefault="00B7063D" w:rsidP="00B7063D">
      <w:pPr>
        <w:tabs>
          <w:tab w:val="left" w:pos="720"/>
          <w:tab w:val="left" w:pos="1440"/>
          <w:tab w:val="left" w:pos="2160"/>
        </w:tabs>
        <w:ind w:left="1080"/>
        <w:rPr>
          <w:rFonts w:ascii="Calibri" w:hAnsi="Calibri" w:cs="Calibri"/>
          <w:sz w:val="22"/>
          <w:szCs w:val="22"/>
        </w:rPr>
      </w:pPr>
    </w:p>
    <w:p w14:paraId="05204B90" w14:textId="77777777" w:rsidR="00B7063D" w:rsidRPr="00F60830" w:rsidRDefault="00B7063D" w:rsidP="00B7063D">
      <w:pPr>
        <w:ind w:left="720"/>
        <w:rPr>
          <w:rFonts w:ascii="Calibri" w:hAnsi="Calibri" w:cs="Calibri"/>
          <w:sz w:val="22"/>
          <w:szCs w:val="22"/>
        </w:rPr>
      </w:pPr>
      <w:r w:rsidRPr="00F60830">
        <w:rPr>
          <w:rFonts w:ascii="Calibri" w:hAnsi="Calibri" w:cs="Calibri"/>
          <w:sz w:val="22"/>
          <w:szCs w:val="22"/>
        </w:rPr>
        <w:t>To establish a transparent process through which Volleyball PEI can provide financial support to its members when their efforts align with Volleyball PEIs mission and vision.</w:t>
      </w:r>
    </w:p>
    <w:p w14:paraId="42FF9600" w14:textId="77777777" w:rsidR="00B7063D" w:rsidRPr="00F60830" w:rsidRDefault="00B7063D" w:rsidP="00B7063D">
      <w:pPr>
        <w:rPr>
          <w:rFonts w:ascii="Calibri" w:hAnsi="Calibri" w:cs="Calibri"/>
          <w:sz w:val="22"/>
          <w:szCs w:val="22"/>
        </w:rPr>
      </w:pPr>
    </w:p>
    <w:p w14:paraId="622A4ACD" w14:textId="77777777" w:rsidR="00B7063D" w:rsidRPr="00F60830" w:rsidRDefault="00B7063D" w:rsidP="00B7063D">
      <w:pPr>
        <w:tabs>
          <w:tab w:val="left" w:pos="720"/>
        </w:tabs>
        <w:ind w:left="720" w:hanging="720"/>
        <w:rPr>
          <w:rFonts w:ascii="Calibri" w:hAnsi="Calibri" w:cs="Calibri"/>
          <w:sz w:val="22"/>
          <w:szCs w:val="22"/>
        </w:rPr>
      </w:pPr>
      <w:r w:rsidRPr="00F60830">
        <w:rPr>
          <w:rFonts w:ascii="Calibri" w:hAnsi="Calibri" w:cs="Calibri"/>
          <w:sz w:val="22"/>
          <w:szCs w:val="22"/>
        </w:rPr>
        <w:t>2)</w:t>
      </w:r>
      <w:r w:rsidRPr="00F60830">
        <w:rPr>
          <w:rFonts w:ascii="Calibri" w:hAnsi="Calibri" w:cs="Calibri"/>
          <w:sz w:val="22"/>
          <w:szCs w:val="22"/>
        </w:rPr>
        <w:tab/>
      </w:r>
      <w:r w:rsidRPr="00F60830">
        <w:rPr>
          <w:rFonts w:ascii="Calibri" w:hAnsi="Calibri" w:cs="Calibri"/>
          <w:sz w:val="22"/>
          <w:szCs w:val="22"/>
          <w:u w:val="single"/>
        </w:rPr>
        <w:t>Policy Statement:</w:t>
      </w:r>
    </w:p>
    <w:p w14:paraId="0B847B49" w14:textId="77777777" w:rsidR="00B7063D" w:rsidRPr="00F60830" w:rsidRDefault="00B7063D" w:rsidP="00B7063D">
      <w:pPr>
        <w:rPr>
          <w:rFonts w:ascii="Calibri" w:hAnsi="Calibri" w:cs="Calibri"/>
          <w:sz w:val="22"/>
          <w:szCs w:val="22"/>
        </w:rPr>
      </w:pPr>
      <w:r w:rsidRPr="00F60830">
        <w:rPr>
          <w:rFonts w:ascii="Calibri" w:hAnsi="Calibri" w:cs="Calibri"/>
          <w:sz w:val="22"/>
          <w:szCs w:val="22"/>
        </w:rPr>
        <w:tab/>
      </w:r>
    </w:p>
    <w:p w14:paraId="747A46B4"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2.1</w:t>
      </w:r>
      <w:r w:rsidRPr="00F60830">
        <w:rPr>
          <w:rFonts w:ascii="Calibri" w:hAnsi="Calibri" w:cs="Calibri"/>
          <w:sz w:val="22"/>
          <w:szCs w:val="22"/>
        </w:rPr>
        <w:tab/>
        <w:t xml:space="preserve">Volleyball PEI shall identify what if any strategic priorities it wishes to undertake as part of its annual budgeting process. </w:t>
      </w:r>
    </w:p>
    <w:p w14:paraId="11F76785"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t>Those priorities may include:</w:t>
      </w:r>
    </w:p>
    <w:p w14:paraId="5B4B242B" w14:textId="77777777" w:rsidR="00B7063D" w:rsidRPr="00F60830" w:rsidRDefault="00B7063D" w:rsidP="00B7063D">
      <w:pPr>
        <w:tabs>
          <w:tab w:val="left" w:pos="720"/>
          <w:tab w:val="left" w:pos="1440"/>
        </w:tabs>
        <w:ind w:left="1440" w:hanging="720"/>
        <w:rPr>
          <w:rFonts w:ascii="Calibri" w:hAnsi="Calibri" w:cs="Calibri"/>
          <w:sz w:val="22"/>
          <w:szCs w:val="22"/>
        </w:rPr>
      </w:pPr>
    </w:p>
    <w:p w14:paraId="6CB77111"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Club development</w:t>
      </w:r>
    </w:p>
    <w:p w14:paraId="54798526"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Athlete development</w:t>
      </w:r>
    </w:p>
    <w:p w14:paraId="54F5D2E7"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Official development</w:t>
      </w:r>
    </w:p>
    <w:p w14:paraId="75A8C86C"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Coach development</w:t>
      </w:r>
    </w:p>
    <w:p w14:paraId="671DD5A3" w14:textId="77777777" w:rsidR="00B7063D" w:rsidRPr="00F60830" w:rsidRDefault="00B7063D" w:rsidP="00B7063D">
      <w:pPr>
        <w:tabs>
          <w:tab w:val="left" w:pos="720"/>
          <w:tab w:val="left" w:pos="1440"/>
        </w:tabs>
        <w:ind w:left="1440" w:hanging="720"/>
        <w:rPr>
          <w:rFonts w:ascii="Calibri" w:hAnsi="Calibri" w:cs="Calibri"/>
          <w:sz w:val="22"/>
          <w:szCs w:val="22"/>
        </w:rPr>
      </w:pPr>
    </w:p>
    <w:p w14:paraId="7E99B889"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2.2</w:t>
      </w:r>
      <w:r w:rsidRPr="00F60830">
        <w:rPr>
          <w:rFonts w:ascii="Calibri" w:hAnsi="Calibri" w:cs="Calibri"/>
          <w:sz w:val="22"/>
          <w:szCs w:val="22"/>
        </w:rPr>
        <w:tab/>
        <w:t>Where Volleyball PEI has an opportunity to assist clubs or athletes with flow-through funding, to the extent reasonable, the board should treat clubs and athletes equitably.</w:t>
      </w:r>
    </w:p>
    <w:p w14:paraId="6A49564E" w14:textId="77777777" w:rsidR="00B7063D" w:rsidRPr="00F60830" w:rsidRDefault="00B7063D" w:rsidP="00B7063D">
      <w:pPr>
        <w:tabs>
          <w:tab w:val="left" w:pos="720"/>
          <w:tab w:val="left" w:pos="1440"/>
        </w:tabs>
        <w:ind w:left="1440" w:hanging="720"/>
        <w:rPr>
          <w:rFonts w:ascii="Calibri" w:hAnsi="Calibri" w:cs="Calibri"/>
          <w:sz w:val="22"/>
          <w:szCs w:val="22"/>
        </w:rPr>
      </w:pPr>
    </w:p>
    <w:p w14:paraId="1A80D5F7"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2.3</w:t>
      </w:r>
      <w:r w:rsidRPr="00F60830">
        <w:rPr>
          <w:rFonts w:ascii="Calibri" w:hAnsi="Calibri" w:cs="Calibri"/>
          <w:sz w:val="22"/>
          <w:szCs w:val="22"/>
        </w:rPr>
        <w:tab/>
        <w:t>The board shall also establish a process for addressing applications for support which fall outside of the normal practice. When possible, these requests should be:</w:t>
      </w:r>
    </w:p>
    <w:p w14:paraId="5B9D2039" w14:textId="77777777" w:rsidR="00B7063D" w:rsidRPr="00F60830" w:rsidRDefault="00B7063D" w:rsidP="00B7063D">
      <w:pPr>
        <w:tabs>
          <w:tab w:val="left" w:pos="720"/>
          <w:tab w:val="left" w:pos="1440"/>
        </w:tabs>
        <w:ind w:left="1440" w:hanging="720"/>
        <w:rPr>
          <w:rFonts w:ascii="Calibri" w:hAnsi="Calibri" w:cs="Calibri"/>
          <w:sz w:val="22"/>
          <w:szCs w:val="22"/>
        </w:rPr>
      </w:pPr>
    </w:p>
    <w:p w14:paraId="35EA0D17"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a)  directed for submission through the regular process</w:t>
      </w:r>
    </w:p>
    <w:p w14:paraId="6F04F1C9" w14:textId="77777777" w:rsidR="00B7063D" w:rsidRPr="00F60830" w:rsidRDefault="00B7063D" w:rsidP="00B7063D">
      <w:pPr>
        <w:tabs>
          <w:tab w:val="left" w:pos="720"/>
          <w:tab w:val="left" w:pos="1440"/>
        </w:tabs>
        <w:ind w:left="2160" w:hanging="720"/>
        <w:rPr>
          <w:rFonts w:ascii="Calibri" w:hAnsi="Calibri" w:cs="Calibri"/>
          <w:sz w:val="22"/>
          <w:szCs w:val="22"/>
        </w:rPr>
      </w:pPr>
      <w:r w:rsidRPr="00F60830">
        <w:rPr>
          <w:rFonts w:ascii="Calibri" w:hAnsi="Calibri" w:cs="Calibri"/>
          <w:sz w:val="22"/>
          <w:szCs w:val="22"/>
        </w:rPr>
        <w:tab/>
        <w:t>b) directed to submit a proposal for consideration as part Volleyball PEI’s budgeting process, or lastly,</w:t>
      </w:r>
    </w:p>
    <w:p w14:paraId="2BBCA255"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 xml:space="preserve">c) Submit a proposal for consideration mid-year. </w:t>
      </w:r>
    </w:p>
    <w:p w14:paraId="7EAC6985" w14:textId="77777777" w:rsidR="00B7063D" w:rsidRPr="00F60830" w:rsidRDefault="00B7063D" w:rsidP="00B7063D">
      <w:pPr>
        <w:tabs>
          <w:tab w:val="left" w:pos="720"/>
          <w:tab w:val="left" w:pos="1440"/>
        </w:tabs>
        <w:ind w:left="1440" w:hanging="720"/>
        <w:rPr>
          <w:rFonts w:ascii="Calibri" w:hAnsi="Calibri" w:cs="Calibri"/>
          <w:sz w:val="22"/>
          <w:szCs w:val="22"/>
        </w:rPr>
      </w:pPr>
    </w:p>
    <w:p w14:paraId="375920EF"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 xml:space="preserve">2.4 </w:t>
      </w:r>
      <w:r w:rsidRPr="00F60830">
        <w:rPr>
          <w:rFonts w:ascii="Calibri" w:hAnsi="Calibri" w:cs="Calibri"/>
          <w:sz w:val="22"/>
          <w:szCs w:val="22"/>
        </w:rPr>
        <w:tab/>
        <w:t>Proposal submitted under 2.3(b) or (c) will be reviewed on a case- by-case basis.  Whenever possible, precedent cases will be referred to.</w:t>
      </w:r>
    </w:p>
    <w:p w14:paraId="71512FFC" w14:textId="77777777" w:rsidR="00B7063D" w:rsidRPr="00F60830" w:rsidRDefault="00B7063D" w:rsidP="00B7063D">
      <w:pPr>
        <w:rPr>
          <w:rFonts w:ascii="Calibri" w:hAnsi="Calibri" w:cs="Calibri"/>
          <w:sz w:val="22"/>
          <w:szCs w:val="22"/>
        </w:rPr>
      </w:pPr>
    </w:p>
    <w:p w14:paraId="52AADB78" w14:textId="77777777" w:rsidR="00B7063D" w:rsidRPr="00F60830" w:rsidRDefault="00B7063D" w:rsidP="00B7063D">
      <w:pPr>
        <w:tabs>
          <w:tab w:val="left" w:pos="720"/>
        </w:tabs>
        <w:rPr>
          <w:rFonts w:ascii="Calibri" w:hAnsi="Calibri" w:cs="Calibri"/>
          <w:sz w:val="22"/>
          <w:szCs w:val="22"/>
          <w:u w:val="single"/>
        </w:rPr>
      </w:pPr>
      <w:r w:rsidRPr="00F60830">
        <w:rPr>
          <w:rFonts w:ascii="Calibri" w:hAnsi="Calibri" w:cs="Calibri"/>
          <w:sz w:val="22"/>
          <w:szCs w:val="22"/>
        </w:rPr>
        <w:t>3)</w:t>
      </w:r>
      <w:r w:rsidRPr="00F60830">
        <w:rPr>
          <w:rFonts w:ascii="Calibri" w:hAnsi="Calibri" w:cs="Calibri"/>
          <w:sz w:val="22"/>
          <w:szCs w:val="22"/>
        </w:rPr>
        <w:tab/>
      </w:r>
      <w:r w:rsidRPr="00F60830">
        <w:rPr>
          <w:rFonts w:ascii="Calibri" w:hAnsi="Calibri" w:cs="Calibri"/>
          <w:sz w:val="22"/>
          <w:szCs w:val="22"/>
          <w:u w:val="single"/>
        </w:rPr>
        <w:t>Provisions:</w:t>
      </w:r>
    </w:p>
    <w:p w14:paraId="7FB26D6C" w14:textId="77777777" w:rsidR="00B7063D" w:rsidRPr="00F60830" w:rsidRDefault="00B7063D" w:rsidP="00B7063D">
      <w:pPr>
        <w:tabs>
          <w:tab w:val="left" w:pos="720"/>
        </w:tabs>
        <w:rPr>
          <w:rFonts w:ascii="Calibri" w:hAnsi="Calibri" w:cs="Calibri"/>
          <w:sz w:val="22"/>
          <w:szCs w:val="22"/>
          <w:u w:val="single"/>
        </w:rPr>
      </w:pPr>
    </w:p>
    <w:p w14:paraId="7B1CB879" w14:textId="77777777" w:rsidR="00B7063D" w:rsidRPr="00F60830" w:rsidRDefault="00B7063D" w:rsidP="00B7063D">
      <w:pPr>
        <w:tabs>
          <w:tab w:val="left" w:pos="720"/>
        </w:tabs>
        <w:ind w:left="1440" w:hanging="720"/>
        <w:rPr>
          <w:rFonts w:ascii="Calibri" w:hAnsi="Calibri" w:cs="Calibri"/>
          <w:sz w:val="22"/>
          <w:szCs w:val="22"/>
        </w:rPr>
      </w:pPr>
      <w:r w:rsidRPr="00F60830">
        <w:rPr>
          <w:rFonts w:ascii="Calibri" w:hAnsi="Calibri" w:cs="Calibri"/>
          <w:sz w:val="22"/>
          <w:szCs w:val="22"/>
        </w:rPr>
        <w:t>3.1</w:t>
      </w:r>
      <w:r w:rsidRPr="00F60830">
        <w:rPr>
          <w:rFonts w:ascii="Calibri" w:hAnsi="Calibri" w:cs="Calibri"/>
          <w:sz w:val="22"/>
          <w:szCs w:val="22"/>
        </w:rPr>
        <w:tab/>
        <w:t>As part of its budget process the Board of Directors should identify priorities for support, and identify the appropriate eligibility criteria, amount of support, and application process that would support:</w:t>
      </w:r>
    </w:p>
    <w:p w14:paraId="17DDFE0F" w14:textId="77777777" w:rsidR="00B7063D" w:rsidRPr="00F60830" w:rsidRDefault="00B7063D" w:rsidP="00B7063D">
      <w:pPr>
        <w:tabs>
          <w:tab w:val="left" w:pos="720"/>
        </w:tabs>
        <w:ind w:left="1440" w:hanging="720"/>
        <w:rPr>
          <w:rFonts w:ascii="Calibri" w:hAnsi="Calibri" w:cs="Calibri"/>
          <w:sz w:val="22"/>
          <w:szCs w:val="22"/>
        </w:rPr>
      </w:pPr>
    </w:p>
    <w:p w14:paraId="3A6841EB"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Club development</w:t>
      </w:r>
    </w:p>
    <w:p w14:paraId="4CB59E40"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Athlete development</w:t>
      </w:r>
    </w:p>
    <w:p w14:paraId="6E84DAD5"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Official development</w:t>
      </w:r>
    </w:p>
    <w:p w14:paraId="79CC188F" w14:textId="77777777" w:rsidR="00B7063D" w:rsidRPr="00F60830" w:rsidRDefault="00B7063D" w:rsidP="00B7063D">
      <w:pPr>
        <w:tabs>
          <w:tab w:val="left" w:pos="720"/>
          <w:tab w:val="left" w:pos="1440"/>
        </w:tabs>
        <w:ind w:left="1440" w:hanging="72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Coach development</w:t>
      </w:r>
    </w:p>
    <w:p w14:paraId="25D71778" w14:textId="77777777" w:rsidR="00B7063D" w:rsidRPr="00F60830" w:rsidRDefault="00B7063D" w:rsidP="00B7063D">
      <w:pPr>
        <w:tabs>
          <w:tab w:val="left" w:pos="720"/>
          <w:tab w:val="left" w:pos="1440"/>
        </w:tabs>
        <w:ind w:left="1440" w:hanging="720"/>
        <w:rPr>
          <w:rFonts w:ascii="Calibri" w:hAnsi="Calibri" w:cs="Calibri"/>
          <w:sz w:val="22"/>
          <w:szCs w:val="22"/>
        </w:rPr>
      </w:pPr>
    </w:p>
    <w:p w14:paraId="47AC1143" w14:textId="77777777" w:rsidR="00B7063D" w:rsidRPr="00F60830" w:rsidRDefault="00B7063D" w:rsidP="00B7063D">
      <w:pPr>
        <w:tabs>
          <w:tab w:val="left" w:pos="720"/>
        </w:tabs>
        <w:ind w:left="1440" w:hanging="1440"/>
        <w:rPr>
          <w:rFonts w:ascii="Calibri" w:hAnsi="Calibri" w:cs="Calibri"/>
          <w:sz w:val="22"/>
          <w:szCs w:val="22"/>
        </w:rPr>
      </w:pPr>
      <w:r w:rsidRPr="00F60830">
        <w:rPr>
          <w:rFonts w:ascii="Calibri" w:hAnsi="Calibri" w:cs="Calibri"/>
          <w:sz w:val="22"/>
          <w:szCs w:val="22"/>
        </w:rPr>
        <w:tab/>
        <w:t xml:space="preserve">3.2 </w:t>
      </w:r>
      <w:r w:rsidRPr="00F60830">
        <w:rPr>
          <w:rFonts w:ascii="Calibri" w:hAnsi="Calibri" w:cs="Calibri"/>
          <w:sz w:val="22"/>
          <w:szCs w:val="22"/>
        </w:rPr>
        <w:tab/>
        <w:t>This review should include the presentation of a report on the success of discuss financial supports offered to clubs, athletes, or officials to determine if the supports were one time or regular supports.</w:t>
      </w:r>
    </w:p>
    <w:p w14:paraId="2F1F19CC" w14:textId="77777777" w:rsidR="00B7063D" w:rsidRPr="00F60830" w:rsidRDefault="00B7063D" w:rsidP="00B7063D">
      <w:pPr>
        <w:tabs>
          <w:tab w:val="left" w:pos="720"/>
        </w:tabs>
        <w:rPr>
          <w:rFonts w:ascii="Calibri" w:hAnsi="Calibri" w:cs="Calibri"/>
          <w:sz w:val="22"/>
          <w:szCs w:val="22"/>
          <w:u w:val="single"/>
        </w:rPr>
      </w:pPr>
    </w:p>
    <w:p w14:paraId="572D7482" w14:textId="77777777" w:rsidR="00B7063D" w:rsidRPr="00F60830" w:rsidRDefault="00B7063D" w:rsidP="00B7063D">
      <w:pPr>
        <w:tabs>
          <w:tab w:val="left" w:pos="720"/>
        </w:tabs>
        <w:ind w:left="1440" w:hanging="1440"/>
        <w:rPr>
          <w:rFonts w:ascii="Calibri" w:hAnsi="Calibri" w:cs="Calibri"/>
          <w:sz w:val="22"/>
          <w:szCs w:val="22"/>
        </w:rPr>
      </w:pPr>
      <w:r w:rsidRPr="00F60830">
        <w:rPr>
          <w:rFonts w:ascii="Calibri" w:hAnsi="Calibri" w:cs="Calibri"/>
          <w:sz w:val="22"/>
          <w:szCs w:val="22"/>
        </w:rPr>
        <w:tab/>
        <w:t xml:space="preserve">3.3 </w:t>
      </w:r>
      <w:r w:rsidRPr="00F60830">
        <w:rPr>
          <w:rFonts w:ascii="Calibri" w:hAnsi="Calibri" w:cs="Calibri"/>
          <w:sz w:val="22"/>
          <w:szCs w:val="22"/>
        </w:rPr>
        <w:tab/>
        <w:t>A call for applications and deadlines should be advertised on its website and by email to the appropriate level of membership for application.</w:t>
      </w:r>
    </w:p>
    <w:p w14:paraId="05DB916C" w14:textId="77777777" w:rsidR="00B7063D" w:rsidRPr="00F60830" w:rsidRDefault="00B7063D" w:rsidP="00B7063D">
      <w:pPr>
        <w:tabs>
          <w:tab w:val="left" w:pos="720"/>
          <w:tab w:val="left" w:pos="1440"/>
        </w:tabs>
        <w:rPr>
          <w:rFonts w:ascii="Calibri" w:hAnsi="Calibri" w:cs="Calibri"/>
          <w:sz w:val="22"/>
          <w:szCs w:val="22"/>
        </w:rPr>
      </w:pPr>
    </w:p>
    <w:p w14:paraId="536688D1" w14:textId="77777777" w:rsidR="00B7063D" w:rsidRPr="00F60830" w:rsidRDefault="00B7063D" w:rsidP="00B7063D">
      <w:pPr>
        <w:tabs>
          <w:tab w:val="left" w:pos="720"/>
          <w:tab w:val="left" w:pos="1440"/>
        </w:tabs>
        <w:ind w:left="1440" w:hanging="1440"/>
        <w:rPr>
          <w:rFonts w:ascii="Calibri" w:hAnsi="Calibri" w:cs="Calibri"/>
          <w:bCs/>
          <w:sz w:val="22"/>
          <w:szCs w:val="22"/>
        </w:rPr>
      </w:pPr>
      <w:r w:rsidRPr="00F60830">
        <w:rPr>
          <w:rFonts w:ascii="Calibri" w:hAnsi="Calibri" w:cs="Calibri"/>
          <w:sz w:val="22"/>
          <w:szCs w:val="22"/>
        </w:rPr>
        <w:tab/>
        <w:t xml:space="preserve">3.4 </w:t>
      </w:r>
      <w:r w:rsidRPr="00F60830">
        <w:rPr>
          <w:rFonts w:ascii="Calibri" w:hAnsi="Calibri" w:cs="Calibri"/>
          <w:sz w:val="22"/>
          <w:szCs w:val="22"/>
        </w:rPr>
        <w:tab/>
        <w:t>An application for funding that is outside of the established process, at the time of the annual budget, or mid-year shall include a formal letter of request and a proposal</w:t>
      </w:r>
      <w:r w:rsidRPr="00F60830">
        <w:rPr>
          <w:rFonts w:ascii="Calibri" w:hAnsi="Calibri" w:cs="Calibri"/>
          <w:bCs/>
          <w:sz w:val="22"/>
          <w:szCs w:val="22"/>
        </w:rPr>
        <w:t xml:space="preserve"> that outlines:</w:t>
      </w:r>
      <w:r w:rsidRPr="00F60830">
        <w:rPr>
          <w:rFonts w:ascii="Calibri" w:hAnsi="Calibri" w:cs="Calibri"/>
          <w:bCs/>
          <w:sz w:val="22"/>
          <w:szCs w:val="22"/>
        </w:rPr>
        <w:tab/>
      </w:r>
      <w:r w:rsidRPr="00F60830">
        <w:rPr>
          <w:rFonts w:ascii="Calibri" w:hAnsi="Calibri" w:cs="Calibri"/>
          <w:bCs/>
          <w:sz w:val="22"/>
          <w:szCs w:val="22"/>
        </w:rPr>
        <w:tab/>
      </w:r>
    </w:p>
    <w:p w14:paraId="1F9B96B0" w14:textId="77777777" w:rsidR="00B7063D" w:rsidRPr="00F60830" w:rsidRDefault="00B7063D" w:rsidP="00B7063D">
      <w:pPr>
        <w:tabs>
          <w:tab w:val="left" w:pos="720"/>
          <w:tab w:val="left" w:pos="1440"/>
        </w:tabs>
        <w:ind w:left="1440" w:hanging="1440"/>
        <w:rPr>
          <w:rFonts w:ascii="Calibri" w:hAnsi="Calibri" w:cs="Calibri"/>
          <w:bCs/>
          <w:sz w:val="22"/>
          <w:szCs w:val="22"/>
        </w:rPr>
      </w:pPr>
      <w:r w:rsidRPr="00F60830">
        <w:rPr>
          <w:rFonts w:ascii="Calibri" w:hAnsi="Calibri" w:cs="Calibri"/>
          <w:bCs/>
          <w:sz w:val="22"/>
          <w:szCs w:val="22"/>
        </w:rPr>
        <w:tab/>
      </w:r>
      <w:r w:rsidRPr="00F60830">
        <w:rPr>
          <w:rFonts w:ascii="Calibri" w:hAnsi="Calibri" w:cs="Calibri"/>
          <w:bCs/>
          <w:sz w:val="22"/>
          <w:szCs w:val="22"/>
        </w:rPr>
        <w:tab/>
        <w:t>The program areas being supported</w:t>
      </w:r>
    </w:p>
    <w:p w14:paraId="2EF0B2D5" w14:textId="77777777" w:rsidR="00B7063D" w:rsidRPr="00F60830" w:rsidRDefault="00B7063D" w:rsidP="00B7063D">
      <w:pPr>
        <w:tabs>
          <w:tab w:val="left" w:pos="720"/>
          <w:tab w:val="left" w:pos="1440"/>
        </w:tabs>
        <w:ind w:left="1440" w:hanging="1440"/>
        <w:rPr>
          <w:rFonts w:ascii="Calibri" w:hAnsi="Calibri" w:cs="Calibri"/>
          <w:bCs/>
          <w:sz w:val="22"/>
          <w:szCs w:val="22"/>
        </w:rPr>
      </w:pPr>
      <w:r w:rsidRPr="00F60830">
        <w:rPr>
          <w:rFonts w:ascii="Calibri" w:hAnsi="Calibri" w:cs="Calibri"/>
          <w:bCs/>
          <w:sz w:val="22"/>
          <w:szCs w:val="22"/>
        </w:rPr>
        <w:tab/>
      </w:r>
      <w:r w:rsidRPr="00F60830">
        <w:rPr>
          <w:rFonts w:ascii="Calibri" w:hAnsi="Calibri" w:cs="Calibri"/>
          <w:bCs/>
          <w:sz w:val="22"/>
          <w:szCs w:val="22"/>
        </w:rPr>
        <w:tab/>
        <w:t>The nature, length, and scope of the effort</w:t>
      </w:r>
    </w:p>
    <w:p w14:paraId="63096780" w14:textId="77777777" w:rsidR="00B7063D" w:rsidRPr="00F60830" w:rsidRDefault="00B7063D" w:rsidP="00B7063D">
      <w:pPr>
        <w:tabs>
          <w:tab w:val="left" w:pos="720"/>
          <w:tab w:val="left" w:pos="1440"/>
        </w:tabs>
        <w:ind w:left="1440" w:hanging="1440"/>
        <w:rPr>
          <w:rFonts w:ascii="Calibri" w:hAnsi="Calibri" w:cs="Calibri"/>
          <w:bCs/>
          <w:sz w:val="22"/>
          <w:szCs w:val="22"/>
        </w:rPr>
      </w:pPr>
      <w:r w:rsidRPr="00F60830">
        <w:rPr>
          <w:rFonts w:ascii="Calibri" w:hAnsi="Calibri" w:cs="Calibri"/>
          <w:bCs/>
          <w:sz w:val="22"/>
          <w:szCs w:val="22"/>
        </w:rPr>
        <w:tab/>
      </w:r>
      <w:r w:rsidRPr="00F60830">
        <w:rPr>
          <w:rFonts w:ascii="Calibri" w:hAnsi="Calibri" w:cs="Calibri"/>
          <w:bCs/>
          <w:sz w:val="22"/>
          <w:szCs w:val="22"/>
        </w:rPr>
        <w:tab/>
        <w:t>The type and amount of support requested from Volleyball PEI</w:t>
      </w:r>
    </w:p>
    <w:p w14:paraId="7AD47655" w14:textId="77777777" w:rsidR="00B7063D" w:rsidRPr="00F60830" w:rsidRDefault="00B7063D" w:rsidP="00B7063D">
      <w:pPr>
        <w:tabs>
          <w:tab w:val="left" w:pos="720"/>
          <w:tab w:val="left" w:pos="1440"/>
        </w:tabs>
        <w:ind w:left="1440" w:hanging="1440"/>
        <w:rPr>
          <w:rFonts w:ascii="Calibri" w:hAnsi="Calibri" w:cs="Calibri"/>
          <w:bCs/>
          <w:sz w:val="22"/>
          <w:szCs w:val="22"/>
        </w:rPr>
      </w:pPr>
      <w:r w:rsidRPr="00F60830">
        <w:rPr>
          <w:rFonts w:ascii="Calibri" w:hAnsi="Calibri" w:cs="Calibri"/>
          <w:bCs/>
          <w:sz w:val="22"/>
          <w:szCs w:val="22"/>
        </w:rPr>
        <w:tab/>
      </w:r>
      <w:r w:rsidRPr="00F60830">
        <w:rPr>
          <w:rFonts w:ascii="Calibri" w:hAnsi="Calibri" w:cs="Calibri"/>
          <w:bCs/>
          <w:sz w:val="22"/>
          <w:szCs w:val="22"/>
        </w:rPr>
        <w:tab/>
        <w:t>The amount of support from other sources</w:t>
      </w:r>
    </w:p>
    <w:p w14:paraId="43CC9D1B" w14:textId="77777777" w:rsidR="00B7063D" w:rsidRPr="00F60830" w:rsidRDefault="00B7063D" w:rsidP="00B7063D">
      <w:pPr>
        <w:tabs>
          <w:tab w:val="left" w:pos="720"/>
          <w:tab w:val="left" w:pos="1440"/>
        </w:tabs>
        <w:ind w:left="1440" w:hanging="1440"/>
        <w:rPr>
          <w:rFonts w:ascii="Calibri" w:hAnsi="Calibri" w:cs="Calibri"/>
          <w:sz w:val="22"/>
          <w:szCs w:val="22"/>
        </w:rPr>
      </w:pPr>
      <w:r w:rsidRPr="00F60830">
        <w:rPr>
          <w:rFonts w:ascii="Calibri" w:hAnsi="Calibri" w:cs="Calibri"/>
          <w:bCs/>
          <w:sz w:val="22"/>
          <w:szCs w:val="22"/>
        </w:rPr>
        <w:tab/>
      </w:r>
      <w:r w:rsidRPr="00F60830">
        <w:rPr>
          <w:rFonts w:ascii="Calibri" w:hAnsi="Calibri" w:cs="Calibri"/>
          <w:bCs/>
          <w:sz w:val="22"/>
          <w:szCs w:val="22"/>
        </w:rPr>
        <w:tab/>
        <w:t>Consideration of the impact on other member activities.</w:t>
      </w:r>
    </w:p>
    <w:p w14:paraId="1BB3E2F6" w14:textId="77777777" w:rsidR="00B7063D" w:rsidRPr="00F60830" w:rsidRDefault="00B7063D" w:rsidP="00B7063D">
      <w:pPr>
        <w:rPr>
          <w:rFonts w:ascii="Calibri" w:hAnsi="Calibri" w:cs="Calibri"/>
          <w:sz w:val="22"/>
          <w:szCs w:val="22"/>
        </w:rPr>
      </w:pPr>
      <w:r w:rsidRPr="00F60830">
        <w:rPr>
          <w:rFonts w:ascii="Calibri" w:hAnsi="Calibri" w:cs="Calibri"/>
          <w:sz w:val="22"/>
          <w:szCs w:val="22"/>
        </w:rPr>
        <w:tab/>
      </w:r>
    </w:p>
    <w:p w14:paraId="5F16BC26" w14:textId="77777777" w:rsidR="00B7063D" w:rsidRPr="00F60830" w:rsidRDefault="00B7063D" w:rsidP="00B7063D">
      <w:pPr>
        <w:tabs>
          <w:tab w:val="left" w:pos="720"/>
          <w:tab w:val="left" w:pos="1440"/>
        </w:tabs>
        <w:ind w:left="1440" w:hanging="1440"/>
        <w:rPr>
          <w:rFonts w:ascii="Calibri" w:hAnsi="Calibri" w:cs="Calibri"/>
          <w:sz w:val="22"/>
          <w:szCs w:val="22"/>
          <w:u w:val="single"/>
        </w:rPr>
      </w:pPr>
      <w:r w:rsidRPr="00F60830">
        <w:rPr>
          <w:rFonts w:ascii="Calibri" w:hAnsi="Calibri" w:cs="Calibri"/>
          <w:sz w:val="22"/>
          <w:szCs w:val="22"/>
        </w:rPr>
        <w:t>4)</w:t>
      </w:r>
      <w:r w:rsidRPr="00F60830">
        <w:rPr>
          <w:rFonts w:ascii="Calibri" w:hAnsi="Calibri" w:cs="Calibri"/>
          <w:sz w:val="22"/>
          <w:szCs w:val="22"/>
        </w:rPr>
        <w:tab/>
      </w:r>
      <w:r w:rsidRPr="00F60830">
        <w:rPr>
          <w:rFonts w:ascii="Calibri" w:hAnsi="Calibri" w:cs="Calibri"/>
          <w:sz w:val="22"/>
          <w:szCs w:val="22"/>
          <w:u w:val="single"/>
        </w:rPr>
        <w:t>Process for Approval:</w:t>
      </w:r>
    </w:p>
    <w:p w14:paraId="063CF445" w14:textId="77777777" w:rsidR="00B7063D" w:rsidRPr="00F60830" w:rsidRDefault="00B7063D" w:rsidP="00B7063D">
      <w:pPr>
        <w:tabs>
          <w:tab w:val="left" w:pos="720"/>
          <w:tab w:val="left" w:pos="1440"/>
        </w:tabs>
        <w:ind w:left="1440" w:hanging="1440"/>
        <w:rPr>
          <w:rFonts w:ascii="Calibri" w:hAnsi="Calibri" w:cs="Calibri"/>
          <w:sz w:val="22"/>
          <w:szCs w:val="22"/>
        </w:rPr>
      </w:pPr>
    </w:p>
    <w:p w14:paraId="6B73B535" w14:textId="77777777" w:rsidR="00B7063D" w:rsidRPr="00F60830" w:rsidRDefault="00B7063D" w:rsidP="00B7063D">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4.1</w:t>
      </w:r>
      <w:r w:rsidRPr="00F60830">
        <w:rPr>
          <w:rFonts w:ascii="Calibri" w:hAnsi="Calibri" w:cs="Calibri"/>
          <w:sz w:val="22"/>
          <w:szCs w:val="22"/>
        </w:rPr>
        <w:tab/>
        <w:t>Applications submitted under section 3.1 shall be reviewed in accordance with the requirements of the application process agreed by the board.</w:t>
      </w:r>
    </w:p>
    <w:p w14:paraId="50FBB0A8" w14:textId="77777777" w:rsidR="00B7063D" w:rsidRPr="00F60830" w:rsidRDefault="00B7063D" w:rsidP="00B7063D">
      <w:pPr>
        <w:tabs>
          <w:tab w:val="left" w:pos="720"/>
          <w:tab w:val="left" w:pos="1440"/>
        </w:tabs>
        <w:ind w:left="1440" w:hanging="1440"/>
        <w:rPr>
          <w:rFonts w:ascii="Calibri" w:hAnsi="Calibri" w:cs="Calibri"/>
          <w:sz w:val="22"/>
          <w:szCs w:val="22"/>
        </w:rPr>
      </w:pPr>
    </w:p>
    <w:p w14:paraId="62B5075A" w14:textId="77777777" w:rsidR="00B7063D" w:rsidRPr="00F60830" w:rsidRDefault="00B7063D" w:rsidP="00B7063D">
      <w:pPr>
        <w:ind w:left="1440" w:hanging="720"/>
        <w:rPr>
          <w:rFonts w:ascii="Calibri" w:hAnsi="Calibri" w:cs="Calibri"/>
          <w:sz w:val="22"/>
          <w:szCs w:val="22"/>
        </w:rPr>
      </w:pPr>
      <w:r w:rsidRPr="00F60830">
        <w:rPr>
          <w:rFonts w:ascii="Calibri" w:hAnsi="Calibri" w:cs="Calibri"/>
          <w:sz w:val="22"/>
          <w:szCs w:val="22"/>
        </w:rPr>
        <w:t>4.2</w:t>
      </w:r>
      <w:r w:rsidRPr="00F60830">
        <w:rPr>
          <w:rFonts w:ascii="Calibri" w:hAnsi="Calibri" w:cs="Calibri"/>
          <w:sz w:val="22"/>
          <w:szCs w:val="22"/>
        </w:rPr>
        <w:tab/>
        <w:t>Proposals submitted under section 3.4 should be submitted to the Executive Director (or President if no E.D exists) before any activity begins. The applicant will be advised if the proposal will be considered as part of the budget process or at the next scheduled board meeting. If the application is time sensitive, the ED may refer the matter to the Executive for more immediate consideration.</w:t>
      </w:r>
    </w:p>
    <w:p w14:paraId="55E7FE3B" w14:textId="77777777" w:rsidR="00B7063D" w:rsidRPr="00F60830" w:rsidRDefault="00B7063D" w:rsidP="00B7063D">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p>
    <w:p w14:paraId="401104E9" w14:textId="77777777" w:rsidR="00B7063D" w:rsidRPr="00F60830" w:rsidRDefault="00B7063D" w:rsidP="00B7063D">
      <w:pPr>
        <w:rPr>
          <w:rFonts w:ascii="Calibri" w:hAnsi="Calibri" w:cs="Calibri"/>
          <w:sz w:val="22"/>
          <w:szCs w:val="22"/>
        </w:rPr>
      </w:pPr>
    </w:p>
    <w:p w14:paraId="67F63290" w14:textId="77777777" w:rsidR="00B7063D" w:rsidRPr="00F60830" w:rsidRDefault="00B7063D" w:rsidP="00B7063D">
      <w:pPr>
        <w:ind w:left="2160" w:hanging="720"/>
        <w:rPr>
          <w:rFonts w:ascii="Calibri" w:hAnsi="Calibri" w:cs="Calibri"/>
          <w:sz w:val="22"/>
          <w:szCs w:val="22"/>
        </w:rPr>
      </w:pPr>
      <w:r w:rsidRPr="00F60830">
        <w:rPr>
          <w:rFonts w:ascii="Calibri" w:hAnsi="Calibri" w:cs="Calibri"/>
          <w:sz w:val="22"/>
          <w:szCs w:val="22"/>
        </w:rPr>
        <w:t>4.2.1</w:t>
      </w:r>
      <w:r w:rsidRPr="00F60830">
        <w:rPr>
          <w:rFonts w:ascii="Calibri" w:hAnsi="Calibri" w:cs="Calibri"/>
          <w:sz w:val="22"/>
          <w:szCs w:val="22"/>
        </w:rPr>
        <w:tab/>
        <w:t>Any submissions referred to the Executive for decision shall be disclosed at the next scheduled meeting of the Board.</w:t>
      </w:r>
    </w:p>
    <w:p w14:paraId="6AFEA8EF" w14:textId="77777777" w:rsidR="00B7063D" w:rsidRPr="00F60830" w:rsidRDefault="00B7063D" w:rsidP="00B7063D">
      <w:pPr>
        <w:rPr>
          <w:rFonts w:ascii="Calibri" w:hAnsi="Calibri" w:cs="Calibri"/>
          <w:sz w:val="22"/>
          <w:szCs w:val="22"/>
        </w:rPr>
      </w:pPr>
    </w:p>
    <w:p w14:paraId="46A3C4DF" w14:textId="77777777" w:rsidR="00B7063D" w:rsidRPr="00F60830" w:rsidRDefault="00B7063D" w:rsidP="00B7063D">
      <w:pPr>
        <w:ind w:left="2160" w:hanging="720"/>
        <w:rPr>
          <w:rFonts w:ascii="Calibri" w:hAnsi="Calibri" w:cs="Calibri"/>
          <w:sz w:val="22"/>
          <w:szCs w:val="22"/>
        </w:rPr>
      </w:pPr>
      <w:r w:rsidRPr="00F60830">
        <w:rPr>
          <w:rFonts w:ascii="Calibri" w:hAnsi="Calibri" w:cs="Calibri"/>
          <w:sz w:val="22"/>
          <w:szCs w:val="22"/>
        </w:rPr>
        <w:t>4.2.2</w:t>
      </w:r>
      <w:r w:rsidRPr="00F60830">
        <w:rPr>
          <w:rFonts w:ascii="Calibri" w:hAnsi="Calibri" w:cs="Calibri"/>
          <w:sz w:val="22"/>
          <w:szCs w:val="22"/>
        </w:rPr>
        <w:tab/>
        <w:t>The applicant shall be informed in writing about the success of their application regardless of whether or not the proposal was accepted.</w:t>
      </w:r>
    </w:p>
    <w:p w14:paraId="13C47628" w14:textId="77777777" w:rsidR="00B7063D" w:rsidRPr="00F60830" w:rsidRDefault="00B7063D" w:rsidP="00B7063D">
      <w:pPr>
        <w:rPr>
          <w:rFonts w:ascii="Calibri" w:hAnsi="Calibri" w:cs="Calibri"/>
          <w:sz w:val="22"/>
          <w:szCs w:val="22"/>
        </w:rPr>
      </w:pPr>
    </w:p>
    <w:p w14:paraId="72F59985" w14:textId="77777777" w:rsidR="00B7063D" w:rsidRPr="00F60830" w:rsidRDefault="00B7063D" w:rsidP="00B7063D">
      <w:pPr>
        <w:ind w:left="1440" w:hanging="720"/>
        <w:rPr>
          <w:rFonts w:ascii="Calibri" w:hAnsi="Calibri" w:cs="Calibri"/>
          <w:sz w:val="22"/>
          <w:szCs w:val="22"/>
        </w:rPr>
      </w:pPr>
      <w:r w:rsidRPr="00F60830">
        <w:rPr>
          <w:rFonts w:ascii="Calibri" w:hAnsi="Calibri" w:cs="Calibri"/>
          <w:sz w:val="22"/>
          <w:szCs w:val="22"/>
        </w:rPr>
        <w:t xml:space="preserve">4.3 </w:t>
      </w:r>
      <w:r w:rsidRPr="00F60830">
        <w:rPr>
          <w:rFonts w:ascii="Calibri" w:hAnsi="Calibri" w:cs="Calibri"/>
          <w:sz w:val="22"/>
          <w:szCs w:val="22"/>
        </w:rPr>
        <w:tab/>
        <w:t>Unless the resubmission of a proposal is invited, any resubmission shall be treated as a new application.</w:t>
      </w:r>
    </w:p>
    <w:p w14:paraId="530F7DF9" w14:textId="77777777" w:rsidR="00B7063D" w:rsidRPr="00F60830" w:rsidRDefault="00B7063D" w:rsidP="00B7063D">
      <w:pPr>
        <w:tabs>
          <w:tab w:val="left" w:pos="720"/>
          <w:tab w:val="left" w:pos="1440"/>
        </w:tabs>
        <w:rPr>
          <w:rFonts w:ascii="Calibri" w:hAnsi="Calibri" w:cs="Calibri"/>
          <w:sz w:val="22"/>
          <w:szCs w:val="22"/>
        </w:rPr>
      </w:pPr>
    </w:p>
    <w:p w14:paraId="1460A0A3" w14:textId="77777777" w:rsidR="00B7063D" w:rsidRPr="00F60830" w:rsidRDefault="00B7063D" w:rsidP="00B7063D">
      <w:pPr>
        <w:rPr>
          <w:rFonts w:ascii="Calibri" w:hAnsi="Calibri" w:cs="Calibri"/>
          <w:sz w:val="22"/>
          <w:szCs w:val="22"/>
          <w:u w:val="single"/>
        </w:rPr>
      </w:pPr>
      <w:r w:rsidRPr="00F60830">
        <w:rPr>
          <w:rFonts w:ascii="Calibri" w:hAnsi="Calibri" w:cs="Calibri"/>
          <w:sz w:val="22"/>
          <w:szCs w:val="22"/>
        </w:rPr>
        <w:t xml:space="preserve">5) </w:t>
      </w:r>
      <w:r w:rsidRPr="00F60830">
        <w:rPr>
          <w:rFonts w:ascii="Calibri" w:hAnsi="Calibri" w:cs="Calibri"/>
          <w:sz w:val="22"/>
          <w:szCs w:val="22"/>
        </w:rPr>
        <w:tab/>
      </w:r>
      <w:r w:rsidRPr="00F60830">
        <w:rPr>
          <w:rFonts w:ascii="Calibri" w:hAnsi="Calibri" w:cs="Calibri"/>
          <w:sz w:val="22"/>
          <w:szCs w:val="22"/>
          <w:u w:val="single"/>
        </w:rPr>
        <w:t>Communications</w:t>
      </w:r>
    </w:p>
    <w:p w14:paraId="59FF4543" w14:textId="77777777" w:rsidR="00B7063D" w:rsidRPr="00F60830" w:rsidRDefault="00B7063D" w:rsidP="00B7063D">
      <w:pPr>
        <w:rPr>
          <w:rFonts w:ascii="Calibri" w:hAnsi="Calibri" w:cs="Calibri"/>
          <w:sz w:val="22"/>
          <w:szCs w:val="22"/>
        </w:rPr>
      </w:pPr>
    </w:p>
    <w:p w14:paraId="3110F016" w14:textId="77777777" w:rsidR="00B7063D" w:rsidRPr="00F60830" w:rsidRDefault="00B7063D" w:rsidP="00B7063D">
      <w:pPr>
        <w:ind w:left="1440" w:hanging="720"/>
        <w:rPr>
          <w:rFonts w:ascii="Calibri" w:hAnsi="Calibri" w:cs="Calibri"/>
          <w:sz w:val="22"/>
          <w:szCs w:val="22"/>
        </w:rPr>
      </w:pPr>
      <w:r w:rsidRPr="00F60830">
        <w:rPr>
          <w:rFonts w:ascii="Calibri" w:hAnsi="Calibri" w:cs="Calibri"/>
          <w:sz w:val="22"/>
          <w:szCs w:val="22"/>
        </w:rPr>
        <w:t>5.1</w:t>
      </w:r>
      <w:r w:rsidRPr="00F60830">
        <w:rPr>
          <w:rFonts w:ascii="Calibri" w:hAnsi="Calibri" w:cs="Calibri"/>
          <w:sz w:val="22"/>
          <w:szCs w:val="22"/>
        </w:rPr>
        <w:tab/>
        <w:t>This policy will be communicated to all staff, committee chairs, committee members and directors by the Executive Director (or in the absence of the E.D., the President) of Volleyball PEI.</w:t>
      </w:r>
    </w:p>
    <w:p w14:paraId="71D7402D" w14:textId="77777777" w:rsidR="00B7063D" w:rsidRPr="00F60830" w:rsidRDefault="00B7063D" w:rsidP="00B7063D">
      <w:pPr>
        <w:tabs>
          <w:tab w:val="left" w:pos="720"/>
          <w:tab w:val="left" w:pos="1440"/>
          <w:tab w:val="left" w:pos="2160"/>
        </w:tabs>
        <w:rPr>
          <w:rFonts w:ascii="Calibri" w:hAnsi="Calibri" w:cs="Calibri"/>
          <w:sz w:val="22"/>
          <w:szCs w:val="22"/>
        </w:rPr>
      </w:pPr>
    </w:p>
    <w:p w14:paraId="69C5E36C" w14:textId="77777777" w:rsidR="00B7063D" w:rsidRPr="00F60830" w:rsidRDefault="00B7063D" w:rsidP="00B7063D">
      <w:pPr>
        <w:tabs>
          <w:tab w:val="left" w:pos="720"/>
        </w:tabs>
        <w:ind w:left="720" w:hanging="720"/>
        <w:rPr>
          <w:rFonts w:ascii="Calibri" w:hAnsi="Calibri" w:cs="Calibri"/>
          <w:sz w:val="22"/>
          <w:szCs w:val="22"/>
        </w:rPr>
      </w:pPr>
      <w:r>
        <w:rPr>
          <w:rFonts w:ascii="Calibri" w:hAnsi="Calibri" w:cs="Calibri"/>
          <w:sz w:val="22"/>
          <w:szCs w:val="22"/>
        </w:rPr>
        <w:t>6</w:t>
      </w:r>
      <w:r w:rsidRPr="00F60830">
        <w:rPr>
          <w:rFonts w:ascii="Calibri" w:hAnsi="Calibri" w:cs="Calibri"/>
          <w:sz w:val="22"/>
          <w:szCs w:val="22"/>
        </w:rPr>
        <w:t>)</w:t>
      </w:r>
      <w:r w:rsidRPr="00F60830">
        <w:rPr>
          <w:rFonts w:ascii="Calibri" w:hAnsi="Calibri" w:cs="Calibri"/>
          <w:sz w:val="22"/>
          <w:szCs w:val="22"/>
        </w:rPr>
        <w:tab/>
      </w:r>
      <w:r w:rsidRPr="00F60830">
        <w:rPr>
          <w:rFonts w:ascii="Calibri" w:hAnsi="Calibri" w:cs="Calibri"/>
          <w:sz w:val="22"/>
          <w:szCs w:val="22"/>
          <w:u w:val="single"/>
        </w:rPr>
        <w:t>Approval</w:t>
      </w:r>
      <w:r>
        <w:rPr>
          <w:rFonts w:ascii="Calibri" w:hAnsi="Calibri" w:cs="Calibri"/>
          <w:sz w:val="22"/>
          <w:szCs w:val="22"/>
          <w:u w:val="single"/>
        </w:rPr>
        <w:t xml:space="preserve"> &amp; </w:t>
      </w:r>
      <w:proofErr w:type="gramStart"/>
      <w:r>
        <w:rPr>
          <w:rFonts w:ascii="Calibri" w:hAnsi="Calibri" w:cs="Calibri"/>
          <w:sz w:val="22"/>
          <w:szCs w:val="22"/>
          <w:u w:val="single"/>
        </w:rPr>
        <w:t xml:space="preserve">Review </w:t>
      </w:r>
      <w:r w:rsidRPr="00F60830">
        <w:rPr>
          <w:rFonts w:ascii="Calibri" w:hAnsi="Calibri" w:cs="Calibri"/>
          <w:sz w:val="22"/>
          <w:szCs w:val="22"/>
        </w:rPr>
        <w:t>:</w:t>
      </w:r>
      <w:proofErr w:type="gramEnd"/>
    </w:p>
    <w:p w14:paraId="67B2A7C9" w14:textId="77777777" w:rsidR="00B7063D" w:rsidRPr="00F60830" w:rsidRDefault="00B7063D" w:rsidP="00B7063D">
      <w:pPr>
        <w:rPr>
          <w:rFonts w:ascii="Calibri" w:hAnsi="Calibri" w:cs="Calibri"/>
          <w:sz w:val="22"/>
          <w:szCs w:val="22"/>
        </w:rPr>
      </w:pPr>
    </w:p>
    <w:p w14:paraId="4BDBA608" w14:textId="77777777" w:rsidR="00B7063D" w:rsidRPr="00F60830" w:rsidRDefault="00B7063D" w:rsidP="00B7063D">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r>
      <w:r>
        <w:rPr>
          <w:rFonts w:ascii="Calibri" w:hAnsi="Calibri" w:cs="Calibri"/>
          <w:sz w:val="22"/>
          <w:szCs w:val="22"/>
        </w:rPr>
        <w:t>6</w:t>
      </w:r>
      <w:r w:rsidRPr="00F60830">
        <w:rPr>
          <w:rFonts w:ascii="Calibri" w:hAnsi="Calibri" w:cs="Calibri"/>
          <w:sz w:val="22"/>
          <w:szCs w:val="22"/>
        </w:rPr>
        <w:t>.1</w:t>
      </w:r>
      <w:r w:rsidRPr="00F60830">
        <w:rPr>
          <w:rFonts w:ascii="Calibri" w:hAnsi="Calibri" w:cs="Calibri"/>
          <w:sz w:val="22"/>
          <w:szCs w:val="22"/>
        </w:rPr>
        <w:tab/>
        <w:t>This policy was approved by the Volleyball PEI Board in 2019</w:t>
      </w:r>
    </w:p>
    <w:p w14:paraId="447D5CD8" w14:textId="4CC927D8" w:rsidR="00B7063D" w:rsidRPr="00F60830" w:rsidRDefault="00B7063D" w:rsidP="00B7063D">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r>
      <w:r>
        <w:rPr>
          <w:rFonts w:ascii="Calibri" w:hAnsi="Calibri" w:cs="Calibri"/>
          <w:sz w:val="22"/>
          <w:szCs w:val="22"/>
        </w:rPr>
        <w:t>6</w:t>
      </w:r>
      <w:r w:rsidRPr="00F60830">
        <w:rPr>
          <w:rFonts w:ascii="Calibri" w:hAnsi="Calibri" w:cs="Calibri"/>
          <w:sz w:val="22"/>
          <w:szCs w:val="22"/>
        </w:rPr>
        <w:t>.2</w:t>
      </w:r>
      <w:r w:rsidRPr="00F60830">
        <w:rPr>
          <w:rFonts w:ascii="Calibri" w:hAnsi="Calibri" w:cs="Calibri"/>
          <w:sz w:val="22"/>
          <w:szCs w:val="22"/>
        </w:rPr>
        <w:tab/>
        <w:t xml:space="preserve">Date of last review:   </w:t>
      </w:r>
      <w:r>
        <w:rPr>
          <w:rFonts w:ascii="Calibri" w:hAnsi="Calibri" w:cs="Calibri"/>
          <w:sz w:val="22"/>
          <w:szCs w:val="22"/>
        </w:rPr>
        <w:t xml:space="preserve">March </w:t>
      </w:r>
      <w:r w:rsidRPr="00F60830">
        <w:rPr>
          <w:rFonts w:ascii="Calibri" w:hAnsi="Calibri" w:cs="Calibri"/>
          <w:sz w:val="22"/>
          <w:szCs w:val="22"/>
        </w:rPr>
        <w:t>2022</w:t>
      </w:r>
    </w:p>
    <w:p w14:paraId="61E79D0A" w14:textId="77777777" w:rsidR="00420E47" w:rsidRDefault="00420E47"/>
    <w:sectPr w:rsidR="004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3D"/>
    <w:rsid w:val="00306332"/>
    <w:rsid w:val="00420E47"/>
    <w:rsid w:val="00B70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4EB5"/>
  <w15:chartTrackingRefBased/>
  <w15:docId w15:val="{03FE5809-9209-4E93-B1D8-546196EF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3D"/>
    <w:pPr>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2022-04-20T14:12:00Z</dcterms:created>
  <dcterms:modified xsi:type="dcterms:W3CDTF">2022-04-20T14:12:00Z</dcterms:modified>
</cp:coreProperties>
</file>