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91C2F" w:rsidRPr="003E3C38" w14:paraId="6A22D73A" w14:textId="77777777" w:rsidTr="007F5555">
        <w:trPr>
          <w:trHeight w:val="77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02614F10" w14:textId="77777777" w:rsidR="00B91C2F" w:rsidRPr="0072130F" w:rsidRDefault="00B91C2F" w:rsidP="007F5555">
            <w:pPr>
              <w:pStyle w:val="Heading1"/>
              <w:jc w:val="center"/>
              <w:rPr>
                <w:rFonts w:ascii="Calibri" w:hAnsi="Calibri" w:cs="Calibri"/>
              </w:rPr>
            </w:pPr>
            <w:bookmarkStart w:id="0" w:name="_Toc37860119"/>
            <w:r w:rsidRPr="0072130F">
              <w:rPr>
                <w:rFonts w:ascii="Calibri" w:hAnsi="Calibri" w:cs="Calibri"/>
              </w:rPr>
              <w:t>Conflict of Interest Policy</w:t>
            </w:r>
            <w:bookmarkEnd w:id="0"/>
          </w:p>
        </w:tc>
      </w:tr>
      <w:tr w:rsidR="00B91C2F" w:rsidRPr="003E3C38" w14:paraId="20CA434E" w14:textId="77777777" w:rsidTr="007F5555">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55A7C8AC" w14:textId="77777777" w:rsidR="00B91C2F" w:rsidRPr="0072130F" w:rsidRDefault="00B91C2F" w:rsidP="007F5555">
            <w:pPr>
              <w:jc w:val="center"/>
              <w:rPr>
                <w:rFonts w:ascii="Calibri" w:hAnsi="Calibri" w:cs="Calibri"/>
                <w:b/>
                <w:bCs/>
                <w:i/>
              </w:rPr>
            </w:pPr>
            <w:r w:rsidRPr="0072130F">
              <w:rPr>
                <w:rFonts w:ascii="Calibri" w:hAnsi="Calibri" w:cs="Calibri"/>
                <w:b/>
                <w:bCs/>
                <w:i/>
              </w:rPr>
              <w:t>This is a Pan-Canadian Policy applicable to Volleyball Canada and the Provincial/Territorial Associations.</w:t>
            </w:r>
          </w:p>
        </w:tc>
      </w:tr>
    </w:tbl>
    <w:p w14:paraId="0A84D27E" w14:textId="77777777" w:rsidR="00B91C2F" w:rsidRPr="0072130F" w:rsidRDefault="00B91C2F" w:rsidP="00B91C2F">
      <w:pPr>
        <w:rPr>
          <w:rFonts w:ascii="Calibri" w:hAnsi="Calibri" w:cs="Calibri"/>
        </w:rPr>
      </w:pPr>
      <w:r w:rsidRPr="0072130F">
        <w:rPr>
          <w:rFonts w:ascii="Calibri" w:hAnsi="Calibri" w:cs="Calibri"/>
        </w:rPr>
        <w:t xml:space="preserve"> </w:t>
      </w:r>
    </w:p>
    <w:p w14:paraId="248BE65F" w14:textId="77777777" w:rsidR="00B91C2F" w:rsidRPr="00F60830" w:rsidRDefault="00B91C2F" w:rsidP="00B91C2F">
      <w:pPr>
        <w:rPr>
          <w:rFonts w:ascii="Calibri" w:hAnsi="Calibri" w:cs="Calibri"/>
          <w:b/>
          <w:bCs/>
          <w:sz w:val="22"/>
          <w:szCs w:val="22"/>
        </w:rPr>
      </w:pPr>
      <w:r w:rsidRPr="00F60830">
        <w:rPr>
          <w:rFonts w:ascii="Calibri" w:hAnsi="Calibri" w:cs="Calibri"/>
          <w:b/>
          <w:bCs/>
          <w:sz w:val="22"/>
          <w:szCs w:val="22"/>
        </w:rPr>
        <w:t>Definitions</w:t>
      </w:r>
    </w:p>
    <w:p w14:paraId="26117FA3" w14:textId="77777777" w:rsidR="00B91C2F" w:rsidRPr="00F60830" w:rsidRDefault="00B91C2F" w:rsidP="00B91C2F">
      <w:pPr>
        <w:numPr>
          <w:ilvl w:val="0"/>
          <w:numId w:val="5"/>
        </w:numPr>
        <w:autoSpaceDE/>
        <w:autoSpaceDN/>
        <w:adjustRightInd/>
        <w:jc w:val="both"/>
        <w:rPr>
          <w:rFonts w:ascii="Calibri" w:hAnsi="Calibri" w:cs="Calibri"/>
          <w:sz w:val="22"/>
          <w:szCs w:val="22"/>
        </w:rPr>
      </w:pPr>
      <w:r w:rsidRPr="00F60830">
        <w:rPr>
          <w:rFonts w:ascii="Calibri" w:hAnsi="Calibri" w:cs="Calibri"/>
          <w:sz w:val="22"/>
          <w:szCs w:val="22"/>
        </w:rPr>
        <w:t>The following terms have these meanings in this policy:</w:t>
      </w:r>
    </w:p>
    <w:p w14:paraId="085A61BE" w14:textId="77777777" w:rsidR="00B91C2F" w:rsidRPr="00F60830" w:rsidRDefault="00B91C2F" w:rsidP="00B91C2F">
      <w:pPr>
        <w:numPr>
          <w:ilvl w:val="0"/>
          <w:numId w:val="4"/>
        </w:numPr>
        <w:autoSpaceDE/>
        <w:autoSpaceDN/>
        <w:adjustRightInd/>
        <w:ind w:left="1134"/>
        <w:jc w:val="both"/>
        <w:rPr>
          <w:rFonts w:ascii="Calibri" w:hAnsi="Calibri" w:cs="Calibri"/>
          <w:sz w:val="22"/>
          <w:szCs w:val="22"/>
        </w:rPr>
      </w:pPr>
      <w:r w:rsidRPr="00F60830">
        <w:rPr>
          <w:rFonts w:ascii="Calibri" w:hAnsi="Calibri" w:cs="Calibri"/>
          <w:sz w:val="22"/>
          <w:szCs w:val="22"/>
        </w:rPr>
        <w:t>“Board” – The Board of Directors of Volleyball Canada and/or a Provincial/Territorial Association, as applicable</w:t>
      </w:r>
    </w:p>
    <w:p w14:paraId="0E645B1E" w14:textId="77777777" w:rsidR="00B91C2F" w:rsidRPr="00F60830" w:rsidRDefault="00B91C2F" w:rsidP="00B91C2F">
      <w:pPr>
        <w:numPr>
          <w:ilvl w:val="0"/>
          <w:numId w:val="4"/>
        </w:numPr>
        <w:autoSpaceDE/>
        <w:autoSpaceDN/>
        <w:adjustRightInd/>
        <w:ind w:left="1134"/>
        <w:jc w:val="both"/>
        <w:rPr>
          <w:rFonts w:ascii="Calibri" w:hAnsi="Calibri" w:cs="Calibri"/>
          <w:sz w:val="22"/>
          <w:szCs w:val="22"/>
        </w:rPr>
      </w:pPr>
      <w:r w:rsidRPr="00F60830" w:rsidDel="0021320C">
        <w:rPr>
          <w:rFonts w:ascii="Calibri" w:hAnsi="Calibri" w:cs="Calibri"/>
          <w:i/>
          <w:sz w:val="22"/>
          <w:szCs w:val="22"/>
        </w:rPr>
        <w:t xml:space="preserve"> </w:t>
      </w:r>
      <w:r w:rsidRPr="00F60830">
        <w:rPr>
          <w:rFonts w:ascii="Calibri" w:hAnsi="Calibri" w:cs="Calibri"/>
          <w:sz w:val="22"/>
          <w:szCs w:val="22"/>
        </w:rPr>
        <w:t>“</w:t>
      </w:r>
      <w:r w:rsidRPr="00F60830">
        <w:rPr>
          <w:rFonts w:ascii="Calibri" w:hAnsi="Calibri" w:cs="Calibri"/>
          <w:i/>
          <w:iCs/>
          <w:sz w:val="22"/>
          <w:szCs w:val="22"/>
        </w:rPr>
        <w:t>Conflict of Interest</w:t>
      </w:r>
      <w:r w:rsidRPr="00F60830">
        <w:rPr>
          <w:rFonts w:ascii="Calibri" w:hAnsi="Calibri" w:cs="Calibri"/>
          <w:sz w:val="22"/>
          <w:szCs w:val="22"/>
        </w:rPr>
        <w:t>” – Any situation in which a Representative’s participation, which should always be in the best interests of the organization, is influenced or could be perceived to be influenced by personal, family, financial, business, or other private interests</w:t>
      </w:r>
    </w:p>
    <w:p w14:paraId="3B083E01" w14:textId="77777777" w:rsidR="00B91C2F" w:rsidRPr="00F60830" w:rsidRDefault="00B91C2F" w:rsidP="00B91C2F">
      <w:pPr>
        <w:numPr>
          <w:ilvl w:val="0"/>
          <w:numId w:val="4"/>
        </w:numPr>
        <w:autoSpaceDE/>
        <w:autoSpaceDN/>
        <w:adjustRightInd/>
        <w:ind w:left="1134"/>
        <w:jc w:val="both"/>
        <w:rPr>
          <w:rFonts w:ascii="Calibri" w:hAnsi="Calibri" w:cs="Calibri"/>
          <w:sz w:val="22"/>
          <w:szCs w:val="22"/>
        </w:rPr>
      </w:pPr>
      <w:r w:rsidRPr="00F60830">
        <w:rPr>
          <w:rFonts w:ascii="Calibri" w:hAnsi="Calibri" w:cs="Calibri"/>
          <w:i/>
          <w:sz w:val="22"/>
          <w:szCs w:val="22"/>
        </w:rPr>
        <w:t>“Provincial/Territorial Associations” –</w:t>
      </w:r>
      <w:r w:rsidRPr="00F60830">
        <w:rPr>
          <w:rFonts w:ascii="Calibri" w:hAnsi="Calibri" w:cs="Calibri"/>
          <w:sz w:val="22"/>
          <w:szCs w:val="22"/>
        </w:rPr>
        <w:t xml:space="preserve"> the Provincial/Territorial member governing bodies for volleyball in each province/territory </w:t>
      </w:r>
    </w:p>
    <w:p w14:paraId="463F775E" w14:textId="77777777" w:rsidR="00B91C2F" w:rsidRPr="00F60830" w:rsidRDefault="00B91C2F" w:rsidP="00B91C2F">
      <w:pPr>
        <w:numPr>
          <w:ilvl w:val="0"/>
          <w:numId w:val="4"/>
        </w:numPr>
        <w:autoSpaceDE/>
        <w:autoSpaceDN/>
        <w:adjustRightInd/>
        <w:ind w:left="1134"/>
        <w:jc w:val="both"/>
        <w:rPr>
          <w:rFonts w:ascii="Calibri" w:hAnsi="Calibri" w:cs="Calibri"/>
          <w:sz w:val="22"/>
          <w:szCs w:val="22"/>
        </w:rPr>
      </w:pPr>
      <w:r w:rsidRPr="00F60830">
        <w:rPr>
          <w:rFonts w:ascii="Calibri" w:hAnsi="Calibri" w:cs="Calibri"/>
          <w:color w:val="000000"/>
          <w:sz w:val="22"/>
          <w:szCs w:val="22"/>
        </w:rPr>
        <w:t>“</w:t>
      </w:r>
      <w:r w:rsidRPr="00F60830">
        <w:rPr>
          <w:rFonts w:ascii="Calibri" w:hAnsi="Calibri" w:cs="Calibri"/>
          <w:i/>
          <w:color w:val="000000"/>
          <w:sz w:val="22"/>
          <w:szCs w:val="22"/>
        </w:rPr>
        <w:t>Representative”</w:t>
      </w:r>
      <w:r w:rsidRPr="00F60830">
        <w:rPr>
          <w:rFonts w:ascii="Calibri" w:hAnsi="Calibri" w:cs="Calibri"/>
          <w:color w:val="000000"/>
          <w:sz w:val="22"/>
          <w:szCs w:val="22"/>
        </w:rPr>
        <w:t xml:space="preserve"> </w:t>
      </w:r>
      <w:r w:rsidRPr="00F60830">
        <w:rPr>
          <w:rFonts w:ascii="Calibri" w:hAnsi="Calibri" w:cs="Calibri"/>
          <w:sz w:val="22"/>
          <w:szCs w:val="22"/>
        </w:rPr>
        <w:t>–</w:t>
      </w:r>
      <w:r w:rsidRPr="00F60830">
        <w:rPr>
          <w:rFonts w:ascii="Calibri" w:hAnsi="Calibri" w:cs="Calibri"/>
          <w:color w:val="000000"/>
          <w:sz w:val="22"/>
          <w:szCs w:val="22"/>
        </w:rPr>
        <w:t xml:space="preserve"> An i</w:t>
      </w:r>
      <w:r w:rsidRPr="00F60830">
        <w:rPr>
          <w:rFonts w:ascii="Calibri" w:hAnsi="Calibri" w:cs="Calibri"/>
          <w:sz w:val="22"/>
          <w:szCs w:val="22"/>
        </w:rPr>
        <w:t xml:space="preserve">ndividual(s) employed by, or engaged in activities on behalf of </w:t>
      </w:r>
      <w:r w:rsidRPr="00F60830">
        <w:rPr>
          <w:rFonts w:ascii="Calibri" w:hAnsi="Calibri" w:cs="Calibri"/>
          <w:color w:val="000000"/>
          <w:sz w:val="22"/>
          <w:szCs w:val="22"/>
        </w:rPr>
        <w:t xml:space="preserve">Volleyball Canada </w:t>
      </w:r>
      <w:r w:rsidRPr="00F60830">
        <w:rPr>
          <w:rFonts w:ascii="Calibri" w:hAnsi="Calibri" w:cs="Calibri"/>
          <w:sz w:val="22"/>
          <w:szCs w:val="22"/>
        </w:rPr>
        <w:t>or a Provincial/Territorial Association including: coaches, staff members, convenors, contract personnel, volunteers, managers, administrators, committee members, and directors and officers</w:t>
      </w:r>
    </w:p>
    <w:p w14:paraId="0BD3242C" w14:textId="77777777" w:rsidR="00B91C2F" w:rsidRPr="00F60830" w:rsidRDefault="00B91C2F" w:rsidP="00B91C2F">
      <w:pPr>
        <w:numPr>
          <w:ilvl w:val="0"/>
          <w:numId w:val="4"/>
        </w:numPr>
        <w:autoSpaceDE/>
        <w:autoSpaceDN/>
        <w:adjustRightInd/>
        <w:ind w:left="1134"/>
        <w:jc w:val="both"/>
        <w:rPr>
          <w:rFonts w:ascii="Calibri" w:hAnsi="Calibri" w:cs="Calibri"/>
          <w:sz w:val="22"/>
          <w:szCs w:val="22"/>
        </w:rPr>
      </w:pPr>
      <w:r w:rsidRPr="00F60830">
        <w:rPr>
          <w:rFonts w:ascii="Calibri" w:hAnsi="Calibri" w:cs="Calibri"/>
          <w:i/>
          <w:sz w:val="22"/>
          <w:szCs w:val="22"/>
        </w:rPr>
        <w:t xml:space="preserve">“Organization” </w:t>
      </w:r>
      <w:r w:rsidRPr="00F60830">
        <w:rPr>
          <w:rFonts w:ascii="Calibri" w:hAnsi="Calibri" w:cs="Calibri"/>
          <w:iCs/>
          <w:sz w:val="22"/>
          <w:szCs w:val="22"/>
        </w:rPr>
        <w:t>– Volleyball Canada and/or Provincial and Territorial Associations</w:t>
      </w:r>
    </w:p>
    <w:p w14:paraId="3E1F695A" w14:textId="77777777" w:rsidR="00B91C2F" w:rsidRPr="00F60830" w:rsidRDefault="00B91C2F" w:rsidP="00B91C2F">
      <w:pPr>
        <w:jc w:val="both"/>
        <w:rPr>
          <w:rFonts w:ascii="Calibri" w:hAnsi="Calibri" w:cs="Calibri"/>
          <w:color w:val="000000"/>
          <w:sz w:val="22"/>
          <w:szCs w:val="22"/>
        </w:rPr>
      </w:pPr>
    </w:p>
    <w:p w14:paraId="56197278" w14:textId="77777777" w:rsidR="00B91C2F" w:rsidRPr="00F60830" w:rsidRDefault="00B91C2F" w:rsidP="00B91C2F">
      <w:pPr>
        <w:jc w:val="both"/>
        <w:rPr>
          <w:rFonts w:ascii="Calibri" w:hAnsi="Calibri" w:cs="Calibri"/>
          <w:b/>
          <w:bCs/>
          <w:sz w:val="22"/>
          <w:szCs w:val="22"/>
        </w:rPr>
      </w:pPr>
      <w:r w:rsidRPr="00F60830">
        <w:rPr>
          <w:rFonts w:ascii="Calibri" w:hAnsi="Calibri" w:cs="Calibri"/>
          <w:b/>
          <w:bCs/>
          <w:sz w:val="22"/>
          <w:szCs w:val="22"/>
        </w:rPr>
        <w:t>Purpose</w:t>
      </w:r>
    </w:p>
    <w:p w14:paraId="29493817" w14:textId="77777777" w:rsidR="00B91C2F" w:rsidRPr="00F60830" w:rsidRDefault="00B91C2F" w:rsidP="00B91C2F">
      <w:pPr>
        <w:numPr>
          <w:ilvl w:val="0"/>
          <w:numId w:val="6"/>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 xml:space="preserve">Volleyball Canada </w:t>
      </w:r>
      <w:r w:rsidRPr="00F60830">
        <w:rPr>
          <w:rFonts w:ascii="Calibri" w:hAnsi="Calibri" w:cs="Calibri"/>
          <w:sz w:val="22"/>
          <w:szCs w:val="22"/>
        </w:rPr>
        <w:t xml:space="preserve">and the Provincial/Territorial Associations </w:t>
      </w:r>
      <w:r w:rsidRPr="00F60830">
        <w:rPr>
          <w:rFonts w:ascii="Calibri" w:hAnsi="Calibri" w:cs="Calibri"/>
          <w:color w:val="000000"/>
          <w:sz w:val="22"/>
          <w:szCs w:val="22"/>
        </w:rPr>
        <w:t xml:space="preserve">strive to reduce and eliminate instances of Conflict of Interest – by being aware, prudent, and forthcoming about potential Conflicts of Interest. This policy describes how Representatives will conduct themselves in matters relating to Conflict of Interest and clarifies how Representatives will make decisions where a Conflict of Interest exists or may exist. </w:t>
      </w:r>
    </w:p>
    <w:p w14:paraId="78F9A3AB" w14:textId="77777777" w:rsidR="00B91C2F" w:rsidRPr="00F60830" w:rsidRDefault="00B91C2F" w:rsidP="00B91C2F">
      <w:pPr>
        <w:jc w:val="both"/>
        <w:rPr>
          <w:rFonts w:ascii="Calibri" w:hAnsi="Calibri" w:cs="Calibri"/>
          <w:sz w:val="22"/>
          <w:szCs w:val="22"/>
        </w:rPr>
      </w:pPr>
    </w:p>
    <w:p w14:paraId="1C08C4BE" w14:textId="77777777" w:rsidR="00B91C2F" w:rsidRPr="00F60830" w:rsidRDefault="00B91C2F" w:rsidP="00B91C2F">
      <w:pPr>
        <w:jc w:val="both"/>
        <w:rPr>
          <w:rFonts w:ascii="Calibri" w:hAnsi="Calibri" w:cs="Calibri"/>
          <w:b/>
          <w:bCs/>
          <w:sz w:val="22"/>
          <w:szCs w:val="22"/>
        </w:rPr>
      </w:pPr>
      <w:r w:rsidRPr="00F60830">
        <w:rPr>
          <w:rFonts w:ascii="Calibri" w:hAnsi="Calibri" w:cs="Calibri"/>
          <w:b/>
          <w:bCs/>
          <w:sz w:val="22"/>
          <w:szCs w:val="22"/>
        </w:rPr>
        <w:t>Scope and Application</w:t>
      </w:r>
    </w:p>
    <w:p w14:paraId="17707CFA" w14:textId="77777777" w:rsidR="00B91C2F" w:rsidRPr="00F60830" w:rsidRDefault="00B91C2F" w:rsidP="00B91C2F">
      <w:pPr>
        <w:numPr>
          <w:ilvl w:val="0"/>
          <w:numId w:val="6"/>
        </w:numPr>
        <w:autoSpaceDE/>
        <w:autoSpaceDN/>
        <w:adjustRightInd/>
        <w:jc w:val="both"/>
        <w:rPr>
          <w:rFonts w:ascii="Calibri" w:hAnsi="Calibri" w:cs="Calibri"/>
          <w:sz w:val="22"/>
          <w:szCs w:val="22"/>
        </w:rPr>
      </w:pPr>
      <w:r w:rsidRPr="00F60830">
        <w:rPr>
          <w:rFonts w:ascii="Calibri" w:hAnsi="Calibri" w:cs="Calibri"/>
          <w:sz w:val="22"/>
          <w:szCs w:val="22"/>
        </w:rPr>
        <w:t xml:space="preserve">This policy applies to all </w:t>
      </w:r>
      <w:r w:rsidRPr="00F60830">
        <w:rPr>
          <w:rFonts w:ascii="Calibri" w:hAnsi="Calibri" w:cs="Calibri"/>
          <w:color w:val="000000"/>
          <w:sz w:val="22"/>
          <w:szCs w:val="22"/>
        </w:rPr>
        <w:t>Representatives</w:t>
      </w:r>
      <w:r w:rsidRPr="00F60830">
        <w:rPr>
          <w:rFonts w:ascii="Calibri" w:hAnsi="Calibri" w:cs="Calibri"/>
          <w:sz w:val="22"/>
          <w:szCs w:val="22"/>
        </w:rPr>
        <w:t>.</w:t>
      </w:r>
    </w:p>
    <w:p w14:paraId="51772F07" w14:textId="77777777" w:rsidR="00B91C2F" w:rsidRPr="00F60830" w:rsidRDefault="00B91C2F" w:rsidP="00B91C2F">
      <w:pPr>
        <w:ind w:left="720"/>
        <w:jc w:val="both"/>
        <w:rPr>
          <w:rFonts w:ascii="Calibri" w:hAnsi="Calibri" w:cs="Calibri"/>
          <w:color w:val="000000"/>
          <w:sz w:val="22"/>
          <w:szCs w:val="22"/>
        </w:rPr>
      </w:pPr>
    </w:p>
    <w:p w14:paraId="6453FFD3" w14:textId="77777777" w:rsidR="00B91C2F" w:rsidRPr="00F60830" w:rsidRDefault="00B91C2F" w:rsidP="00B91C2F">
      <w:pPr>
        <w:jc w:val="both"/>
        <w:rPr>
          <w:rFonts w:ascii="Calibri" w:hAnsi="Calibri" w:cs="Calibri"/>
          <w:b/>
          <w:bCs/>
          <w:sz w:val="22"/>
          <w:szCs w:val="22"/>
        </w:rPr>
      </w:pPr>
      <w:r w:rsidRPr="00F60830">
        <w:rPr>
          <w:rFonts w:ascii="Calibri" w:hAnsi="Calibri" w:cs="Calibri"/>
          <w:b/>
          <w:bCs/>
          <w:sz w:val="22"/>
          <w:szCs w:val="22"/>
        </w:rPr>
        <w:t>Obligations</w:t>
      </w:r>
    </w:p>
    <w:p w14:paraId="058A2B28" w14:textId="77777777" w:rsidR="00B91C2F" w:rsidRPr="00F60830" w:rsidRDefault="00B91C2F" w:rsidP="00B91C2F">
      <w:pPr>
        <w:numPr>
          <w:ilvl w:val="0"/>
          <w:numId w:val="6"/>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Representatives will not:</w:t>
      </w:r>
    </w:p>
    <w:p w14:paraId="20A6476B" w14:textId="77777777" w:rsidR="00B91C2F" w:rsidRPr="00F60830" w:rsidRDefault="00B91C2F" w:rsidP="00B91C2F">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Put themselves in a Conflict of Interest, whether real or perceived;</w:t>
      </w:r>
    </w:p>
    <w:p w14:paraId="260E9BF4" w14:textId="77777777" w:rsidR="00B91C2F" w:rsidRPr="00F60830" w:rsidRDefault="00B91C2F" w:rsidP="00B91C2F">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 xml:space="preserve">Engage in any business or transaction that is incompatible with their official duties with their </w:t>
      </w:r>
      <w:proofErr w:type="gramStart"/>
      <w:r w:rsidRPr="00F60830">
        <w:rPr>
          <w:rFonts w:ascii="Calibri" w:hAnsi="Calibri" w:cs="Calibri"/>
          <w:color w:val="000000"/>
          <w:sz w:val="22"/>
          <w:szCs w:val="22"/>
        </w:rPr>
        <w:t>Organization</w:t>
      </w:r>
      <w:proofErr w:type="gramEnd"/>
      <w:r w:rsidRPr="00F60830">
        <w:rPr>
          <w:rFonts w:ascii="Calibri" w:hAnsi="Calibri" w:cs="Calibri"/>
          <w:color w:val="000000"/>
          <w:sz w:val="22"/>
          <w:szCs w:val="22"/>
        </w:rPr>
        <w:t>, unless such business, transaction, or other interest is properly disclosed to the Organization and approved by the Organization</w:t>
      </w:r>
    </w:p>
    <w:p w14:paraId="1981AF71" w14:textId="77777777" w:rsidR="00B91C2F" w:rsidRPr="00F60830" w:rsidRDefault="00B91C2F" w:rsidP="00B91C2F">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Knowingly place themselves in a position where they are under obligation to any person who might benefit from special consideration or who might seek preferential treatment</w:t>
      </w:r>
    </w:p>
    <w:p w14:paraId="1F3446B0" w14:textId="77777777" w:rsidR="00B91C2F" w:rsidRPr="00F60830" w:rsidRDefault="00B91C2F" w:rsidP="00B91C2F">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In the performance of their official duties, give preferential treatment to family members, friends, colleagues, or organizations in which their family members, friends, or colleagues</w:t>
      </w:r>
    </w:p>
    <w:p w14:paraId="3388901A" w14:textId="77777777" w:rsidR="00B91C2F" w:rsidRPr="00F60830" w:rsidRDefault="00B91C2F" w:rsidP="00B91C2F">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Derive personal benefit from information that they have acquired during fulfilling their official duties with the Organization, if such information is confidential or not generally available to the public</w:t>
      </w:r>
    </w:p>
    <w:p w14:paraId="190CF7D6" w14:textId="77777777" w:rsidR="00B91C2F" w:rsidRPr="00F60830" w:rsidRDefault="00B91C2F" w:rsidP="00B91C2F">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Engage in any outside work, activity, or business or professional undertaking that conflicts or appears to conflict with their official duties as a Representative, or in which they have an advantage or appear to have an advantage on the basis of their association with the Organization</w:t>
      </w:r>
    </w:p>
    <w:p w14:paraId="218C7DAC" w14:textId="77777777" w:rsidR="00B91C2F" w:rsidRPr="00F60830" w:rsidRDefault="00B91C2F" w:rsidP="00B91C2F">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lastRenderedPageBreak/>
        <w:t xml:space="preserve">Without the prior permission of their </w:t>
      </w:r>
      <w:proofErr w:type="gramStart"/>
      <w:r w:rsidRPr="00F60830">
        <w:rPr>
          <w:rFonts w:ascii="Calibri" w:hAnsi="Calibri" w:cs="Calibri"/>
          <w:color w:val="000000"/>
          <w:sz w:val="22"/>
          <w:szCs w:val="22"/>
        </w:rPr>
        <w:t>Organization</w:t>
      </w:r>
      <w:proofErr w:type="gramEnd"/>
      <w:r w:rsidRPr="00F60830">
        <w:rPr>
          <w:rFonts w:ascii="Calibri" w:hAnsi="Calibri" w:cs="Calibri"/>
          <w:color w:val="000000"/>
          <w:sz w:val="22"/>
          <w:szCs w:val="22"/>
        </w:rPr>
        <w:t>, use the Organization’s property, equipment, supplies, or services for activities not associated with the performance of their official duties with the Organization</w:t>
      </w:r>
    </w:p>
    <w:p w14:paraId="25BDFA6A" w14:textId="77777777" w:rsidR="00B91C2F" w:rsidRPr="00F60830" w:rsidRDefault="00B91C2F" w:rsidP="00B91C2F">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Place themselves in positions where they could, by virtue of being a Representative, influence decisions or contracts from which they could derive any direct or indirect benefit</w:t>
      </w:r>
    </w:p>
    <w:p w14:paraId="043C8090" w14:textId="77777777" w:rsidR="00B91C2F" w:rsidRPr="00F60830" w:rsidRDefault="00B91C2F" w:rsidP="00B91C2F">
      <w:pPr>
        <w:numPr>
          <w:ilvl w:val="0"/>
          <w:numId w:val="3"/>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 xml:space="preserve">Accept any gift or </w:t>
      </w:r>
      <w:proofErr w:type="spellStart"/>
      <w:r w:rsidRPr="00F60830">
        <w:rPr>
          <w:rFonts w:ascii="Calibri" w:hAnsi="Calibri" w:cs="Calibri"/>
          <w:color w:val="000000"/>
          <w:sz w:val="22"/>
          <w:szCs w:val="22"/>
        </w:rPr>
        <w:t>favour</w:t>
      </w:r>
      <w:proofErr w:type="spellEnd"/>
      <w:r w:rsidRPr="00F60830">
        <w:rPr>
          <w:rFonts w:ascii="Calibri" w:hAnsi="Calibri" w:cs="Calibri"/>
          <w:color w:val="000000"/>
          <w:sz w:val="22"/>
          <w:szCs w:val="22"/>
        </w:rPr>
        <w:t xml:space="preserve"> that could be construed as being given in anticipation of, or in recognition for, any special consideration granted by virtue of being a Representative </w:t>
      </w:r>
    </w:p>
    <w:p w14:paraId="201CD5CD" w14:textId="77777777" w:rsidR="00B91C2F" w:rsidRPr="00F60830" w:rsidRDefault="00B91C2F" w:rsidP="00B91C2F">
      <w:pPr>
        <w:ind w:left="360"/>
        <w:jc w:val="both"/>
        <w:rPr>
          <w:rFonts w:ascii="Calibri" w:hAnsi="Calibri" w:cs="Calibri"/>
          <w:color w:val="000000"/>
          <w:sz w:val="22"/>
          <w:szCs w:val="22"/>
        </w:rPr>
      </w:pPr>
    </w:p>
    <w:p w14:paraId="0D42E9E0" w14:textId="77777777" w:rsidR="00B91C2F" w:rsidRPr="00F60830" w:rsidRDefault="00B91C2F" w:rsidP="00B91C2F">
      <w:pPr>
        <w:jc w:val="both"/>
        <w:rPr>
          <w:rFonts w:ascii="Calibri" w:hAnsi="Calibri" w:cs="Calibri"/>
          <w:b/>
          <w:color w:val="000000"/>
          <w:sz w:val="22"/>
          <w:szCs w:val="22"/>
        </w:rPr>
      </w:pPr>
      <w:r w:rsidRPr="00F60830">
        <w:rPr>
          <w:rFonts w:ascii="Calibri" w:hAnsi="Calibri" w:cs="Calibri"/>
          <w:b/>
          <w:color w:val="000000"/>
          <w:sz w:val="22"/>
          <w:szCs w:val="22"/>
        </w:rPr>
        <w:t>Disclosure of Conflict of Interest</w:t>
      </w:r>
    </w:p>
    <w:p w14:paraId="5B12E607" w14:textId="77777777" w:rsidR="00B91C2F" w:rsidRPr="00F60830" w:rsidRDefault="00B91C2F" w:rsidP="00B91C2F">
      <w:pPr>
        <w:numPr>
          <w:ilvl w:val="0"/>
          <w:numId w:val="6"/>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Disclosures of Conflict of Interest will be included as an item on the agenda of all meetings of the Board of Directors and/or committees of Volleyball Canada and each Provincial/Territorial Association.</w:t>
      </w:r>
    </w:p>
    <w:p w14:paraId="7F0F8876" w14:textId="77777777" w:rsidR="00B91C2F" w:rsidRPr="00F60830" w:rsidRDefault="00B91C2F" w:rsidP="00B91C2F">
      <w:pPr>
        <w:ind w:left="360"/>
        <w:jc w:val="both"/>
        <w:rPr>
          <w:rFonts w:ascii="Calibri" w:hAnsi="Calibri" w:cs="Calibri"/>
          <w:color w:val="000000"/>
          <w:sz w:val="22"/>
          <w:szCs w:val="22"/>
        </w:rPr>
      </w:pPr>
    </w:p>
    <w:p w14:paraId="11F3029E" w14:textId="77777777" w:rsidR="00B91C2F" w:rsidRPr="00F60830" w:rsidRDefault="00B91C2F" w:rsidP="00B91C2F">
      <w:pPr>
        <w:numPr>
          <w:ilvl w:val="0"/>
          <w:numId w:val="6"/>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Representatives will disclose Conflicts of Interest to their Organization’s Board immediately upon becoming aware that a Conflict of Interest may exist.</w:t>
      </w:r>
    </w:p>
    <w:p w14:paraId="32B822AB" w14:textId="77777777" w:rsidR="00B91C2F" w:rsidRPr="00F60830" w:rsidRDefault="00B91C2F" w:rsidP="00B91C2F">
      <w:pPr>
        <w:ind w:left="360"/>
        <w:jc w:val="both"/>
        <w:rPr>
          <w:rFonts w:ascii="Calibri" w:hAnsi="Calibri" w:cs="Calibri"/>
          <w:color w:val="000000"/>
          <w:sz w:val="22"/>
          <w:szCs w:val="22"/>
        </w:rPr>
      </w:pPr>
    </w:p>
    <w:p w14:paraId="5D16C798" w14:textId="77777777" w:rsidR="00B91C2F" w:rsidRPr="00F60830" w:rsidRDefault="00B91C2F" w:rsidP="00B91C2F">
      <w:pPr>
        <w:numPr>
          <w:ilvl w:val="0"/>
          <w:numId w:val="6"/>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Employees of Volleyball Canada and/or a Provincial/Territorial Association will disclose any Conflict of Interest to their organization’s Chief Executive Officer / Executive Director.</w:t>
      </w:r>
    </w:p>
    <w:p w14:paraId="4DF40B61" w14:textId="77777777" w:rsidR="00B91C2F" w:rsidRPr="00F60830" w:rsidRDefault="00B91C2F" w:rsidP="00B91C2F">
      <w:pPr>
        <w:ind w:left="360"/>
        <w:jc w:val="both"/>
        <w:rPr>
          <w:rFonts w:ascii="Calibri" w:hAnsi="Calibri" w:cs="Calibri"/>
          <w:color w:val="000000"/>
          <w:sz w:val="22"/>
          <w:szCs w:val="22"/>
        </w:rPr>
      </w:pPr>
    </w:p>
    <w:p w14:paraId="26655711" w14:textId="77777777" w:rsidR="00B91C2F" w:rsidRPr="00F60830" w:rsidRDefault="00B91C2F" w:rsidP="00B91C2F">
      <w:pPr>
        <w:numPr>
          <w:ilvl w:val="0"/>
          <w:numId w:val="6"/>
        </w:numPr>
        <w:autoSpaceDE/>
        <w:autoSpaceDN/>
        <w:adjustRightInd/>
        <w:jc w:val="both"/>
        <w:rPr>
          <w:rFonts w:ascii="Calibri" w:hAnsi="Calibri" w:cs="Calibri"/>
          <w:color w:val="000000"/>
          <w:sz w:val="22"/>
          <w:szCs w:val="22"/>
        </w:rPr>
      </w:pPr>
      <w:r w:rsidRPr="00F60830">
        <w:rPr>
          <w:rFonts w:ascii="Calibri" w:hAnsi="Calibri" w:cs="Calibri"/>
          <w:color w:val="000000"/>
          <w:sz w:val="22"/>
          <w:szCs w:val="22"/>
        </w:rPr>
        <w:t>Representatives of Volleyball Canada and/or a Provincial/Territorial Association will disclose any affiliation with any other organizations involved with volleyball. These affiliations include any of the following roles: athlete, coach, manager, referee, employee, volunteer, or director.</w:t>
      </w:r>
    </w:p>
    <w:p w14:paraId="18C9DDF3" w14:textId="77777777" w:rsidR="00B91C2F" w:rsidRPr="00F60830" w:rsidRDefault="00B91C2F" w:rsidP="00B91C2F">
      <w:pPr>
        <w:rPr>
          <w:rFonts w:ascii="Calibri" w:hAnsi="Calibri" w:cs="Calibri"/>
          <w:color w:val="000000"/>
          <w:sz w:val="22"/>
          <w:szCs w:val="22"/>
        </w:rPr>
      </w:pPr>
    </w:p>
    <w:p w14:paraId="135484A7" w14:textId="77777777" w:rsidR="00B91C2F" w:rsidRPr="00F60830" w:rsidRDefault="00B91C2F" w:rsidP="00B91C2F">
      <w:pPr>
        <w:rPr>
          <w:rFonts w:ascii="Calibri" w:hAnsi="Calibri" w:cs="Calibri"/>
          <w:color w:val="000000"/>
          <w:sz w:val="22"/>
          <w:szCs w:val="22"/>
        </w:rPr>
      </w:pPr>
      <w:r w:rsidRPr="00F60830">
        <w:rPr>
          <w:rFonts w:ascii="Calibri" w:hAnsi="Calibri" w:cs="Calibri"/>
          <w:b/>
          <w:bCs/>
          <w:sz w:val="22"/>
          <w:szCs w:val="22"/>
        </w:rPr>
        <w:t>Minimizing Conflicts of Interest in Decision-Making</w:t>
      </w:r>
    </w:p>
    <w:p w14:paraId="2C71B830" w14:textId="77777777" w:rsidR="00B91C2F" w:rsidRPr="00F60830" w:rsidRDefault="00B91C2F" w:rsidP="00B91C2F">
      <w:pPr>
        <w:numPr>
          <w:ilvl w:val="0"/>
          <w:numId w:val="6"/>
        </w:numPr>
        <w:autoSpaceDE/>
        <w:autoSpaceDN/>
        <w:adjustRightInd/>
        <w:jc w:val="both"/>
        <w:rPr>
          <w:rFonts w:ascii="Calibri" w:hAnsi="Calibri" w:cs="Calibri"/>
          <w:sz w:val="22"/>
          <w:szCs w:val="22"/>
        </w:rPr>
      </w:pPr>
      <w:r w:rsidRPr="00F60830">
        <w:rPr>
          <w:rFonts w:ascii="Calibri" w:hAnsi="Calibri" w:cs="Calibri"/>
          <w:sz w:val="22"/>
          <w:szCs w:val="22"/>
        </w:rPr>
        <w:t>When a Representative proactively discloses a Conflict of Interest on a matter, Volleyball Canada or the Provincial/Territorial Association will ensure:</w:t>
      </w:r>
    </w:p>
    <w:p w14:paraId="21B3C1C9" w14:textId="77777777" w:rsidR="00B91C2F" w:rsidRPr="00F60830" w:rsidRDefault="00B91C2F" w:rsidP="00B91C2F">
      <w:pPr>
        <w:numPr>
          <w:ilvl w:val="0"/>
          <w:numId w:val="2"/>
        </w:numPr>
        <w:autoSpaceDE/>
        <w:autoSpaceDN/>
        <w:adjustRightInd/>
        <w:jc w:val="both"/>
        <w:rPr>
          <w:rFonts w:ascii="Calibri" w:hAnsi="Calibri" w:cs="Calibri"/>
          <w:sz w:val="22"/>
          <w:szCs w:val="22"/>
        </w:rPr>
      </w:pPr>
      <w:r w:rsidRPr="00F60830">
        <w:rPr>
          <w:rFonts w:ascii="Calibri" w:hAnsi="Calibri" w:cs="Calibri"/>
          <w:sz w:val="22"/>
          <w:szCs w:val="22"/>
        </w:rPr>
        <w:t xml:space="preserve"> The nature and extent of the Representative’s interest has been fully disclosed and this disclosure is recorded or noted</w:t>
      </w:r>
    </w:p>
    <w:p w14:paraId="081E0647" w14:textId="77777777" w:rsidR="00B91C2F" w:rsidRPr="00F60830" w:rsidRDefault="00B91C2F" w:rsidP="00B91C2F">
      <w:pPr>
        <w:numPr>
          <w:ilvl w:val="0"/>
          <w:numId w:val="2"/>
        </w:numPr>
        <w:autoSpaceDE/>
        <w:autoSpaceDN/>
        <w:adjustRightInd/>
        <w:jc w:val="both"/>
        <w:rPr>
          <w:rFonts w:ascii="Calibri" w:hAnsi="Calibri" w:cs="Calibri"/>
          <w:sz w:val="22"/>
          <w:szCs w:val="22"/>
        </w:rPr>
      </w:pPr>
      <w:r w:rsidRPr="00F60830">
        <w:rPr>
          <w:rFonts w:ascii="Calibri" w:hAnsi="Calibri" w:cs="Calibri"/>
          <w:sz w:val="22"/>
          <w:szCs w:val="22"/>
        </w:rPr>
        <w:t>The Representative does not participate in discussion on the matter</w:t>
      </w:r>
    </w:p>
    <w:p w14:paraId="02E3857F" w14:textId="77777777" w:rsidR="00B91C2F" w:rsidRPr="00F60830" w:rsidRDefault="00B91C2F" w:rsidP="00B91C2F">
      <w:pPr>
        <w:numPr>
          <w:ilvl w:val="0"/>
          <w:numId w:val="2"/>
        </w:numPr>
        <w:autoSpaceDE/>
        <w:autoSpaceDN/>
        <w:adjustRightInd/>
        <w:jc w:val="both"/>
        <w:rPr>
          <w:rFonts w:ascii="Calibri" w:hAnsi="Calibri" w:cs="Calibri"/>
          <w:sz w:val="22"/>
          <w:szCs w:val="22"/>
        </w:rPr>
      </w:pPr>
      <w:r w:rsidRPr="00F60830">
        <w:rPr>
          <w:rFonts w:ascii="Calibri" w:hAnsi="Calibri" w:cs="Calibri"/>
          <w:sz w:val="22"/>
          <w:szCs w:val="22"/>
        </w:rPr>
        <w:t>The Representative abstains from voting on the decision</w:t>
      </w:r>
    </w:p>
    <w:p w14:paraId="6D851959" w14:textId="77777777" w:rsidR="00B91C2F" w:rsidRPr="00F60830" w:rsidRDefault="00B91C2F" w:rsidP="00B91C2F">
      <w:pPr>
        <w:numPr>
          <w:ilvl w:val="0"/>
          <w:numId w:val="2"/>
        </w:numPr>
        <w:autoSpaceDE/>
        <w:autoSpaceDN/>
        <w:adjustRightInd/>
        <w:jc w:val="both"/>
        <w:rPr>
          <w:rFonts w:ascii="Calibri" w:hAnsi="Calibri" w:cs="Calibri"/>
          <w:sz w:val="22"/>
          <w:szCs w:val="22"/>
        </w:rPr>
      </w:pPr>
      <w:r w:rsidRPr="00F60830">
        <w:rPr>
          <w:rFonts w:ascii="Calibri" w:hAnsi="Calibri" w:cs="Calibri"/>
          <w:sz w:val="22"/>
          <w:szCs w:val="22"/>
        </w:rPr>
        <w:t>For board-level decisions, the Representative does not count toward quorum</w:t>
      </w:r>
    </w:p>
    <w:p w14:paraId="262A5EBA" w14:textId="77777777" w:rsidR="00B91C2F" w:rsidRPr="00F60830" w:rsidRDefault="00B91C2F" w:rsidP="00B91C2F">
      <w:pPr>
        <w:numPr>
          <w:ilvl w:val="0"/>
          <w:numId w:val="2"/>
        </w:numPr>
        <w:autoSpaceDE/>
        <w:autoSpaceDN/>
        <w:adjustRightInd/>
        <w:jc w:val="both"/>
        <w:rPr>
          <w:rFonts w:ascii="Calibri" w:hAnsi="Calibri" w:cs="Calibri"/>
          <w:sz w:val="22"/>
          <w:szCs w:val="22"/>
        </w:rPr>
      </w:pPr>
      <w:r w:rsidRPr="00F60830">
        <w:rPr>
          <w:rFonts w:ascii="Calibri" w:hAnsi="Calibri" w:cs="Calibri"/>
          <w:sz w:val="22"/>
          <w:szCs w:val="22"/>
        </w:rPr>
        <w:t xml:space="preserve">The decision is confirmed to be in the best interests of </w:t>
      </w:r>
      <w:r w:rsidRPr="00F60830">
        <w:rPr>
          <w:rFonts w:ascii="Calibri" w:hAnsi="Calibri" w:cs="Calibri"/>
          <w:color w:val="000000"/>
          <w:sz w:val="22"/>
          <w:szCs w:val="22"/>
        </w:rPr>
        <w:t>the Organization</w:t>
      </w:r>
    </w:p>
    <w:p w14:paraId="4280C5A2" w14:textId="77777777" w:rsidR="00B91C2F" w:rsidRPr="00F60830" w:rsidRDefault="00B91C2F" w:rsidP="00B91C2F">
      <w:pPr>
        <w:jc w:val="both"/>
        <w:rPr>
          <w:rFonts w:ascii="Calibri" w:hAnsi="Calibri" w:cs="Calibri"/>
          <w:b/>
          <w:bCs/>
          <w:sz w:val="22"/>
          <w:szCs w:val="22"/>
        </w:rPr>
      </w:pPr>
    </w:p>
    <w:p w14:paraId="612ABD4E" w14:textId="77777777" w:rsidR="00B91C2F" w:rsidRPr="00F60830" w:rsidRDefault="00B91C2F" w:rsidP="00B91C2F">
      <w:pPr>
        <w:numPr>
          <w:ilvl w:val="0"/>
          <w:numId w:val="6"/>
        </w:numPr>
        <w:autoSpaceDE/>
        <w:autoSpaceDN/>
        <w:adjustRightInd/>
        <w:jc w:val="both"/>
        <w:rPr>
          <w:rFonts w:ascii="Calibri" w:hAnsi="Calibri" w:cs="Calibri"/>
          <w:sz w:val="22"/>
          <w:szCs w:val="22"/>
        </w:rPr>
      </w:pPr>
      <w:r w:rsidRPr="00F60830">
        <w:rPr>
          <w:rFonts w:ascii="Calibri" w:hAnsi="Calibri" w:cs="Calibri"/>
          <w:sz w:val="22"/>
          <w:szCs w:val="22"/>
        </w:rPr>
        <w:t xml:space="preserve">For Conflicts of Interest involving employees, the Chief Executive Officer/Executive Director will determine whether there is there a Conflict of Interest and, if one exists, the employee will cease the activity giving rise to the Conflict of Interest. </w:t>
      </w:r>
    </w:p>
    <w:p w14:paraId="3FAD30ED" w14:textId="77777777" w:rsidR="00B91C2F" w:rsidRPr="00F60830" w:rsidRDefault="00B91C2F" w:rsidP="00B91C2F">
      <w:pPr>
        <w:ind w:left="360"/>
        <w:jc w:val="both"/>
        <w:rPr>
          <w:rFonts w:ascii="Calibri" w:hAnsi="Calibri" w:cs="Calibri"/>
          <w:sz w:val="22"/>
          <w:szCs w:val="22"/>
        </w:rPr>
      </w:pPr>
    </w:p>
    <w:p w14:paraId="723ADAE6" w14:textId="77777777" w:rsidR="00B91C2F" w:rsidRPr="00F60830" w:rsidRDefault="00B91C2F" w:rsidP="00B91C2F">
      <w:pPr>
        <w:numPr>
          <w:ilvl w:val="0"/>
          <w:numId w:val="6"/>
        </w:numPr>
        <w:autoSpaceDE/>
        <w:autoSpaceDN/>
        <w:adjustRightInd/>
        <w:jc w:val="both"/>
        <w:rPr>
          <w:rFonts w:ascii="Calibri" w:hAnsi="Calibri" w:cs="Calibri"/>
          <w:sz w:val="22"/>
          <w:szCs w:val="22"/>
        </w:rPr>
      </w:pPr>
      <w:r w:rsidRPr="00F60830">
        <w:rPr>
          <w:rFonts w:ascii="Calibri" w:hAnsi="Calibri" w:cs="Calibri"/>
          <w:color w:val="000000"/>
          <w:sz w:val="22"/>
          <w:szCs w:val="22"/>
        </w:rPr>
        <w:t>Volleyball Canada and the Provincial/Territorial Associations</w:t>
      </w:r>
      <w:r w:rsidRPr="00F60830">
        <w:rPr>
          <w:rFonts w:ascii="Calibri" w:hAnsi="Calibri" w:cs="Calibri"/>
          <w:sz w:val="22"/>
          <w:szCs w:val="22"/>
        </w:rPr>
        <w:t xml:space="preserve"> will not restrict employees from accepting other employment contracts or volunteer appointments provided these activities do not diminish the employee’s ability to perform the work described in the employee’s job agreement with </w:t>
      </w:r>
      <w:r w:rsidRPr="00F60830">
        <w:rPr>
          <w:rFonts w:ascii="Calibri" w:hAnsi="Calibri" w:cs="Calibri"/>
          <w:color w:val="000000"/>
          <w:sz w:val="22"/>
          <w:szCs w:val="22"/>
        </w:rPr>
        <w:t xml:space="preserve">the Organization </w:t>
      </w:r>
      <w:r w:rsidRPr="00F60830">
        <w:rPr>
          <w:rFonts w:ascii="Calibri" w:hAnsi="Calibri" w:cs="Calibri"/>
          <w:sz w:val="22"/>
          <w:szCs w:val="22"/>
        </w:rPr>
        <w:t>or give rise to a Conflict of Interest.</w:t>
      </w:r>
    </w:p>
    <w:p w14:paraId="56EC8B7C" w14:textId="77777777" w:rsidR="00B91C2F" w:rsidRPr="00F60830" w:rsidRDefault="00B91C2F" w:rsidP="00B91C2F">
      <w:pPr>
        <w:ind w:left="360"/>
        <w:jc w:val="both"/>
        <w:rPr>
          <w:rFonts w:ascii="Calibri" w:hAnsi="Calibri" w:cs="Calibri"/>
          <w:sz w:val="22"/>
          <w:szCs w:val="22"/>
        </w:rPr>
      </w:pPr>
    </w:p>
    <w:p w14:paraId="4BAFFD78" w14:textId="77777777" w:rsidR="00B91C2F" w:rsidRDefault="00B91C2F" w:rsidP="00B91C2F">
      <w:pPr>
        <w:jc w:val="both"/>
        <w:rPr>
          <w:rFonts w:ascii="Calibri" w:hAnsi="Calibri" w:cs="Calibri"/>
          <w:b/>
          <w:bCs/>
          <w:sz w:val="22"/>
          <w:szCs w:val="22"/>
        </w:rPr>
      </w:pPr>
    </w:p>
    <w:p w14:paraId="399BD43D" w14:textId="77777777" w:rsidR="00B91C2F" w:rsidRDefault="00B91C2F" w:rsidP="00B91C2F">
      <w:pPr>
        <w:jc w:val="both"/>
        <w:rPr>
          <w:rFonts w:ascii="Calibri" w:hAnsi="Calibri" w:cs="Calibri"/>
          <w:b/>
          <w:bCs/>
          <w:sz w:val="22"/>
          <w:szCs w:val="22"/>
        </w:rPr>
      </w:pPr>
    </w:p>
    <w:p w14:paraId="2A29F45D" w14:textId="77777777" w:rsidR="00B91C2F" w:rsidRDefault="00B91C2F" w:rsidP="00B91C2F">
      <w:pPr>
        <w:jc w:val="both"/>
        <w:rPr>
          <w:rFonts w:ascii="Calibri" w:hAnsi="Calibri" w:cs="Calibri"/>
          <w:b/>
          <w:bCs/>
          <w:sz w:val="22"/>
          <w:szCs w:val="22"/>
        </w:rPr>
      </w:pPr>
    </w:p>
    <w:p w14:paraId="26906336" w14:textId="77777777" w:rsidR="00B91C2F" w:rsidRPr="00F60830" w:rsidRDefault="00B91C2F" w:rsidP="00B91C2F">
      <w:pPr>
        <w:jc w:val="both"/>
        <w:rPr>
          <w:rFonts w:ascii="Calibri" w:hAnsi="Calibri" w:cs="Calibri"/>
          <w:sz w:val="22"/>
          <w:szCs w:val="22"/>
        </w:rPr>
      </w:pPr>
      <w:r w:rsidRPr="00F60830">
        <w:rPr>
          <w:rFonts w:ascii="Calibri" w:hAnsi="Calibri" w:cs="Calibri"/>
          <w:b/>
          <w:bCs/>
          <w:sz w:val="22"/>
          <w:szCs w:val="22"/>
        </w:rPr>
        <w:t>Conflict of Interest Complaints</w:t>
      </w:r>
    </w:p>
    <w:p w14:paraId="0C3AD6C7" w14:textId="77777777" w:rsidR="00B91C2F" w:rsidRPr="00F60830" w:rsidRDefault="00B91C2F" w:rsidP="00B91C2F">
      <w:pPr>
        <w:numPr>
          <w:ilvl w:val="0"/>
          <w:numId w:val="6"/>
        </w:numPr>
        <w:autoSpaceDE/>
        <w:autoSpaceDN/>
        <w:adjustRightInd/>
        <w:jc w:val="both"/>
        <w:rPr>
          <w:rFonts w:ascii="Calibri" w:hAnsi="Calibri" w:cs="Calibri"/>
          <w:sz w:val="22"/>
          <w:szCs w:val="22"/>
        </w:rPr>
      </w:pPr>
      <w:r w:rsidRPr="00F60830">
        <w:rPr>
          <w:rFonts w:ascii="Calibri" w:hAnsi="Calibri" w:cs="Calibri"/>
          <w:sz w:val="22"/>
          <w:szCs w:val="22"/>
        </w:rPr>
        <w:t xml:space="preserve">Any person who believes that a Representative may be in a Conflict of Interest can report the matter, in writing (or verbally if during a meeting of the Board or any committee), to </w:t>
      </w:r>
      <w:r w:rsidRPr="00F60830">
        <w:rPr>
          <w:rFonts w:ascii="Calibri" w:hAnsi="Calibri" w:cs="Calibri"/>
          <w:color w:val="000000"/>
          <w:sz w:val="22"/>
          <w:szCs w:val="22"/>
        </w:rPr>
        <w:t>the Organization’s</w:t>
      </w:r>
      <w:r w:rsidRPr="00F60830">
        <w:rPr>
          <w:rFonts w:ascii="Calibri" w:hAnsi="Calibri" w:cs="Calibri"/>
          <w:sz w:val="22"/>
          <w:szCs w:val="22"/>
        </w:rPr>
        <w:t xml:space="preserve"> Board.</w:t>
      </w:r>
    </w:p>
    <w:p w14:paraId="484E40B2" w14:textId="77777777" w:rsidR="00B91C2F" w:rsidRPr="00F60830" w:rsidRDefault="00B91C2F" w:rsidP="00B91C2F">
      <w:pPr>
        <w:ind w:left="360"/>
        <w:jc w:val="both"/>
        <w:rPr>
          <w:rFonts w:ascii="Calibri" w:hAnsi="Calibri" w:cs="Calibri"/>
          <w:sz w:val="22"/>
          <w:szCs w:val="22"/>
        </w:rPr>
      </w:pPr>
    </w:p>
    <w:p w14:paraId="7D14D38A" w14:textId="77777777" w:rsidR="00B91C2F" w:rsidRPr="00F60830" w:rsidRDefault="00B91C2F" w:rsidP="00B91C2F">
      <w:pPr>
        <w:numPr>
          <w:ilvl w:val="0"/>
          <w:numId w:val="6"/>
        </w:numPr>
        <w:autoSpaceDE/>
        <w:autoSpaceDN/>
        <w:adjustRightInd/>
        <w:jc w:val="both"/>
        <w:rPr>
          <w:rFonts w:ascii="Calibri" w:hAnsi="Calibri" w:cs="Calibri"/>
          <w:sz w:val="22"/>
          <w:szCs w:val="22"/>
        </w:rPr>
      </w:pPr>
      <w:r w:rsidRPr="00F60830">
        <w:rPr>
          <w:rFonts w:ascii="Calibri" w:hAnsi="Calibri" w:cs="Calibri"/>
          <w:sz w:val="22"/>
          <w:szCs w:val="22"/>
        </w:rPr>
        <w:t>The Board will take appropriate measures to deal with the Conflict of Interest, including the following actions, singly or in combination:</w:t>
      </w:r>
    </w:p>
    <w:p w14:paraId="23043E09" w14:textId="77777777" w:rsidR="00B91C2F" w:rsidRPr="00F60830" w:rsidRDefault="00B91C2F" w:rsidP="00B91C2F">
      <w:pPr>
        <w:numPr>
          <w:ilvl w:val="0"/>
          <w:numId w:val="1"/>
        </w:numPr>
        <w:autoSpaceDE/>
        <w:autoSpaceDN/>
        <w:adjustRightInd/>
        <w:jc w:val="both"/>
        <w:rPr>
          <w:rFonts w:ascii="Calibri" w:hAnsi="Calibri" w:cs="Calibri"/>
          <w:sz w:val="22"/>
          <w:szCs w:val="22"/>
        </w:rPr>
      </w:pPr>
      <w:r w:rsidRPr="00F60830">
        <w:rPr>
          <w:rFonts w:ascii="Calibri" w:hAnsi="Calibri" w:cs="Calibri"/>
          <w:sz w:val="22"/>
          <w:szCs w:val="22"/>
        </w:rPr>
        <w:t>Removal or temporary suspension of certain responsibilities or decision-making authority</w:t>
      </w:r>
    </w:p>
    <w:p w14:paraId="74CC9E22" w14:textId="77777777" w:rsidR="00B91C2F" w:rsidRPr="00F60830" w:rsidRDefault="00B91C2F" w:rsidP="00B91C2F">
      <w:pPr>
        <w:numPr>
          <w:ilvl w:val="0"/>
          <w:numId w:val="1"/>
        </w:numPr>
        <w:autoSpaceDE/>
        <w:autoSpaceDN/>
        <w:adjustRightInd/>
        <w:jc w:val="both"/>
        <w:rPr>
          <w:rFonts w:ascii="Calibri" w:hAnsi="Calibri" w:cs="Calibri"/>
          <w:sz w:val="22"/>
          <w:szCs w:val="22"/>
        </w:rPr>
      </w:pPr>
      <w:r w:rsidRPr="00F60830">
        <w:rPr>
          <w:rFonts w:ascii="Calibri" w:hAnsi="Calibri" w:cs="Calibri"/>
          <w:sz w:val="22"/>
          <w:szCs w:val="22"/>
        </w:rPr>
        <w:t>Removal or temporary suspension from a designated position</w:t>
      </w:r>
    </w:p>
    <w:p w14:paraId="68DB6766" w14:textId="77777777" w:rsidR="00B91C2F" w:rsidRPr="00F60830" w:rsidRDefault="00B91C2F" w:rsidP="00B91C2F">
      <w:pPr>
        <w:numPr>
          <w:ilvl w:val="0"/>
          <w:numId w:val="1"/>
        </w:numPr>
        <w:autoSpaceDE/>
        <w:autoSpaceDN/>
        <w:adjustRightInd/>
        <w:jc w:val="both"/>
        <w:rPr>
          <w:rFonts w:ascii="Calibri" w:hAnsi="Calibri" w:cs="Calibri"/>
          <w:sz w:val="22"/>
          <w:szCs w:val="22"/>
        </w:rPr>
      </w:pPr>
      <w:r w:rsidRPr="00F60830">
        <w:rPr>
          <w:rFonts w:ascii="Calibri" w:hAnsi="Calibri" w:cs="Calibri"/>
          <w:sz w:val="22"/>
          <w:szCs w:val="22"/>
        </w:rPr>
        <w:t>Removal or temporary suspension from certain teams, events, and/or activities</w:t>
      </w:r>
    </w:p>
    <w:p w14:paraId="441AA75F" w14:textId="77777777" w:rsidR="00B91C2F" w:rsidRPr="00F60830" w:rsidRDefault="00B91C2F" w:rsidP="00B91C2F">
      <w:pPr>
        <w:numPr>
          <w:ilvl w:val="0"/>
          <w:numId w:val="1"/>
        </w:numPr>
        <w:autoSpaceDE/>
        <w:autoSpaceDN/>
        <w:adjustRightInd/>
        <w:jc w:val="both"/>
        <w:rPr>
          <w:rFonts w:ascii="Calibri" w:hAnsi="Calibri" w:cs="Calibri"/>
          <w:sz w:val="22"/>
          <w:szCs w:val="22"/>
        </w:rPr>
      </w:pPr>
      <w:r w:rsidRPr="00F60830">
        <w:rPr>
          <w:rFonts w:ascii="Calibri" w:hAnsi="Calibri" w:cs="Calibri"/>
          <w:sz w:val="22"/>
          <w:szCs w:val="22"/>
        </w:rPr>
        <w:t xml:space="preserve">Expulsion from </w:t>
      </w:r>
      <w:r w:rsidRPr="00F60830">
        <w:rPr>
          <w:rFonts w:ascii="Calibri" w:hAnsi="Calibri" w:cs="Calibri"/>
          <w:color w:val="000000"/>
          <w:sz w:val="22"/>
          <w:szCs w:val="22"/>
        </w:rPr>
        <w:t>the organization</w:t>
      </w:r>
    </w:p>
    <w:p w14:paraId="4D93AFE4" w14:textId="77777777" w:rsidR="00B91C2F" w:rsidRPr="00F60830" w:rsidRDefault="00B91C2F" w:rsidP="00B91C2F">
      <w:pPr>
        <w:numPr>
          <w:ilvl w:val="0"/>
          <w:numId w:val="1"/>
        </w:numPr>
        <w:autoSpaceDE/>
        <w:autoSpaceDN/>
        <w:adjustRightInd/>
        <w:jc w:val="both"/>
        <w:rPr>
          <w:rFonts w:ascii="Calibri" w:hAnsi="Calibri" w:cs="Calibri"/>
          <w:sz w:val="22"/>
          <w:szCs w:val="22"/>
        </w:rPr>
      </w:pPr>
      <w:r w:rsidRPr="00F60830">
        <w:rPr>
          <w:rFonts w:ascii="Calibri" w:hAnsi="Calibri" w:cs="Calibri"/>
          <w:sz w:val="22"/>
          <w:szCs w:val="22"/>
        </w:rPr>
        <w:t>Other actions as may be considered appropriate for the real or perceived conflict of interest</w:t>
      </w:r>
    </w:p>
    <w:p w14:paraId="35CFA980" w14:textId="77777777" w:rsidR="00B91C2F" w:rsidRPr="00F60830" w:rsidRDefault="00B91C2F" w:rsidP="00B91C2F">
      <w:pPr>
        <w:jc w:val="both"/>
        <w:rPr>
          <w:rFonts w:ascii="Calibri" w:hAnsi="Calibri" w:cs="Calibri"/>
          <w:sz w:val="22"/>
          <w:szCs w:val="22"/>
        </w:rPr>
      </w:pPr>
    </w:p>
    <w:p w14:paraId="7AA66E03" w14:textId="77777777" w:rsidR="00B91C2F" w:rsidRPr="00F60830" w:rsidRDefault="00B91C2F" w:rsidP="00B91C2F">
      <w:pPr>
        <w:numPr>
          <w:ilvl w:val="0"/>
          <w:numId w:val="6"/>
        </w:numPr>
        <w:autoSpaceDE/>
        <w:autoSpaceDN/>
        <w:adjustRightInd/>
        <w:jc w:val="both"/>
        <w:rPr>
          <w:rFonts w:ascii="Calibri" w:hAnsi="Calibri" w:cs="Calibri"/>
          <w:i/>
          <w:sz w:val="22"/>
          <w:szCs w:val="22"/>
        </w:rPr>
      </w:pPr>
      <w:r w:rsidRPr="00F60830">
        <w:rPr>
          <w:rFonts w:ascii="Calibri" w:hAnsi="Calibri" w:cs="Calibri"/>
          <w:sz w:val="22"/>
          <w:szCs w:val="22"/>
        </w:rPr>
        <w:t xml:space="preserve">Notwithstanding the procedures set out in the </w:t>
      </w:r>
      <w:r w:rsidRPr="00F60830">
        <w:rPr>
          <w:rFonts w:ascii="Calibri" w:hAnsi="Calibri" w:cs="Calibri"/>
          <w:i/>
          <w:sz w:val="22"/>
          <w:szCs w:val="22"/>
        </w:rPr>
        <w:t>Discipline and Complaints Policy</w:t>
      </w:r>
      <w:r w:rsidRPr="00F60830">
        <w:rPr>
          <w:rFonts w:ascii="Calibri" w:hAnsi="Calibri" w:cs="Calibri"/>
          <w:sz w:val="22"/>
          <w:szCs w:val="22"/>
        </w:rPr>
        <w:t xml:space="preserve">, the Board may determine that an alleged of a Conflict of Interest not proactively disclosed is of such seriousness as to warrant suspension of designated activities pending a decision of the Board or a decision pursuant to the </w:t>
      </w:r>
      <w:r w:rsidRPr="00F60830">
        <w:rPr>
          <w:rFonts w:ascii="Calibri" w:hAnsi="Calibri" w:cs="Calibri"/>
          <w:i/>
          <w:sz w:val="22"/>
          <w:szCs w:val="22"/>
        </w:rPr>
        <w:t>Discipline and Complaints Policy.</w:t>
      </w:r>
    </w:p>
    <w:p w14:paraId="5DD7531D" w14:textId="77777777" w:rsidR="00B91C2F" w:rsidRPr="00F60830" w:rsidRDefault="00B91C2F" w:rsidP="00B91C2F">
      <w:pPr>
        <w:jc w:val="both"/>
        <w:rPr>
          <w:rFonts w:ascii="Calibri" w:hAnsi="Calibri" w:cs="Calibri"/>
          <w:bCs/>
          <w:sz w:val="22"/>
          <w:szCs w:val="22"/>
          <w:lang w:val="x-none" w:eastAsia="x-none"/>
        </w:rPr>
      </w:pPr>
    </w:p>
    <w:p w14:paraId="289C5A46" w14:textId="77777777" w:rsidR="00B91C2F" w:rsidRPr="00F60830" w:rsidRDefault="00B91C2F" w:rsidP="00B91C2F">
      <w:pPr>
        <w:jc w:val="both"/>
        <w:rPr>
          <w:rFonts w:ascii="Calibri" w:hAnsi="Calibri" w:cs="Calibri"/>
          <w:b/>
          <w:sz w:val="22"/>
          <w:szCs w:val="22"/>
          <w:lang w:eastAsia="x-none"/>
        </w:rPr>
      </w:pPr>
      <w:r w:rsidRPr="00F60830">
        <w:rPr>
          <w:rFonts w:ascii="Calibri" w:hAnsi="Calibri" w:cs="Calibri"/>
          <w:b/>
          <w:sz w:val="22"/>
          <w:szCs w:val="22"/>
          <w:lang w:eastAsia="x-none"/>
        </w:rPr>
        <w:t>Communication</w:t>
      </w:r>
    </w:p>
    <w:p w14:paraId="11400800" w14:textId="77777777" w:rsidR="00B91C2F" w:rsidRPr="00F60830" w:rsidRDefault="00B91C2F" w:rsidP="00B91C2F">
      <w:pPr>
        <w:pStyle w:val="ListParagraph"/>
        <w:numPr>
          <w:ilvl w:val="0"/>
          <w:numId w:val="6"/>
        </w:numPr>
        <w:spacing w:after="0" w:line="240" w:lineRule="auto"/>
        <w:contextualSpacing w:val="0"/>
        <w:rPr>
          <w:rFonts w:eastAsia="Times New Roman" w:cs="Calibri"/>
        </w:rPr>
      </w:pPr>
      <w:r w:rsidRPr="00F60830">
        <w:rPr>
          <w:rFonts w:eastAsia="Times New Roman" w:cs="Calibri"/>
          <w:color w:val="000000"/>
        </w:rPr>
        <w:t xml:space="preserve">Volleyball Canada and the Provincial/Territorial Associations will identify those persons within their respective organizations who will be responsible for implementing </w:t>
      </w:r>
      <w:proofErr w:type="gramStart"/>
      <w:r w:rsidRPr="00F60830">
        <w:rPr>
          <w:rFonts w:eastAsia="Times New Roman" w:cs="Calibri"/>
          <w:color w:val="000000"/>
        </w:rPr>
        <w:t>this</w:t>
      </w:r>
      <w:proofErr w:type="gramEnd"/>
      <w:r w:rsidRPr="00F60830">
        <w:rPr>
          <w:rFonts w:eastAsia="Times New Roman" w:cs="Calibri"/>
          <w:color w:val="000000"/>
        </w:rPr>
        <w:t xml:space="preserve"> Policy.</w:t>
      </w:r>
    </w:p>
    <w:p w14:paraId="607F8FEF" w14:textId="77777777" w:rsidR="00B91C2F" w:rsidRPr="00F60830" w:rsidRDefault="00B91C2F" w:rsidP="00B91C2F">
      <w:pPr>
        <w:rPr>
          <w:rFonts w:ascii="Calibri" w:hAnsi="Calibri" w:cs="Calibri"/>
          <w:bCs/>
          <w:sz w:val="22"/>
          <w:szCs w:val="22"/>
        </w:rPr>
      </w:pPr>
    </w:p>
    <w:p w14:paraId="18C1BCE9" w14:textId="77777777" w:rsidR="00B91C2F" w:rsidRPr="00F60830" w:rsidRDefault="00B91C2F" w:rsidP="00B91C2F">
      <w:pPr>
        <w:rPr>
          <w:rFonts w:ascii="Calibri" w:hAnsi="Calibri" w:cs="Calibri"/>
          <w:b/>
          <w:sz w:val="22"/>
          <w:szCs w:val="22"/>
        </w:rPr>
      </w:pPr>
      <w:r w:rsidRPr="00F60830">
        <w:rPr>
          <w:rFonts w:ascii="Calibri" w:hAnsi="Calibri" w:cs="Calibri"/>
          <w:b/>
          <w:sz w:val="22"/>
          <w:szCs w:val="22"/>
        </w:rPr>
        <w:t>Review and Amendment</w:t>
      </w:r>
    </w:p>
    <w:p w14:paraId="5B78FE80" w14:textId="77777777" w:rsidR="00B91C2F" w:rsidRPr="00F60830" w:rsidRDefault="00B91C2F" w:rsidP="00B91C2F">
      <w:pPr>
        <w:pStyle w:val="ListParagraph"/>
        <w:numPr>
          <w:ilvl w:val="0"/>
          <w:numId w:val="6"/>
        </w:numPr>
        <w:spacing w:after="0" w:line="240" w:lineRule="auto"/>
        <w:rPr>
          <w:rFonts w:cs="Calibri"/>
          <w:bCs/>
        </w:rPr>
      </w:pPr>
      <w:r w:rsidRPr="00F60830">
        <w:rPr>
          <w:rFonts w:cs="Calibri"/>
          <w:bCs/>
        </w:rPr>
        <w:t>All significant amendments to this policy will be submitted to Volleyball Canada for review by its ad hoc committee on policies.</w:t>
      </w:r>
    </w:p>
    <w:p w14:paraId="4BC855C2" w14:textId="77777777" w:rsidR="00B91C2F" w:rsidRPr="00F60830" w:rsidRDefault="00B91C2F" w:rsidP="00B91C2F">
      <w:pPr>
        <w:pStyle w:val="ListParagraph"/>
        <w:rPr>
          <w:rFonts w:cs="Calibri"/>
          <w:bCs/>
        </w:rPr>
      </w:pPr>
    </w:p>
    <w:p w14:paraId="5F8EC479" w14:textId="77777777" w:rsidR="00B91C2F" w:rsidRPr="00F60830" w:rsidRDefault="00B91C2F" w:rsidP="00B91C2F">
      <w:pPr>
        <w:pStyle w:val="ListParagraph"/>
        <w:numPr>
          <w:ilvl w:val="0"/>
          <w:numId w:val="6"/>
        </w:numPr>
        <w:spacing w:after="0" w:line="240" w:lineRule="auto"/>
        <w:rPr>
          <w:rFonts w:cs="Calibri"/>
          <w:bCs/>
        </w:rPr>
      </w:pPr>
      <w:r w:rsidRPr="00F60830">
        <w:rPr>
          <w:rFonts w:cs="Calibri"/>
          <w:bCs/>
        </w:rPr>
        <w:t xml:space="preserve">This policy will be reviewed every two years. Any significant policy amendments will be approved by the Volleyball Canada and the Provincial/Territorial Associations. </w:t>
      </w:r>
    </w:p>
    <w:p w14:paraId="03143D5D" w14:textId="77777777" w:rsidR="00B91C2F" w:rsidRPr="00F60830" w:rsidRDefault="00B91C2F" w:rsidP="00B91C2F">
      <w:pPr>
        <w:pStyle w:val="ListParagraph"/>
        <w:rPr>
          <w:rFonts w:cs="Calibri"/>
          <w:bCs/>
        </w:rPr>
      </w:pPr>
    </w:p>
    <w:p w14:paraId="3A82BF60" w14:textId="77777777" w:rsidR="00B91C2F" w:rsidRPr="00F60830" w:rsidRDefault="00B91C2F" w:rsidP="00B91C2F">
      <w:pPr>
        <w:rPr>
          <w:rFonts w:ascii="Calibri" w:hAnsi="Calibri" w:cs="Calibri"/>
          <w:b/>
          <w:sz w:val="22"/>
          <w:szCs w:val="22"/>
        </w:rPr>
      </w:pPr>
      <w:r w:rsidRPr="00F60830">
        <w:rPr>
          <w:rFonts w:ascii="Calibri" w:hAnsi="Calibri" w:cs="Calibri"/>
          <w:b/>
          <w:sz w:val="22"/>
          <w:szCs w:val="22"/>
        </w:rPr>
        <w:t>Approval</w:t>
      </w:r>
    </w:p>
    <w:p w14:paraId="44F48E42" w14:textId="77777777" w:rsidR="00B91C2F" w:rsidRPr="00F60830" w:rsidRDefault="00B91C2F" w:rsidP="00B91C2F">
      <w:pPr>
        <w:pStyle w:val="ListParagraph"/>
        <w:numPr>
          <w:ilvl w:val="0"/>
          <w:numId w:val="6"/>
        </w:numPr>
        <w:spacing w:after="0" w:line="240" w:lineRule="auto"/>
        <w:rPr>
          <w:rFonts w:cs="Calibri"/>
          <w:bCs/>
        </w:rPr>
      </w:pPr>
      <w:r w:rsidRPr="00F60830">
        <w:rPr>
          <w:rFonts w:cs="Calibri"/>
          <w:bCs/>
        </w:rPr>
        <w:t xml:space="preserve">This policy was approved by Volleyball Canada and its Board of Directors on October 13, 2020. </w:t>
      </w:r>
    </w:p>
    <w:p w14:paraId="75025649" w14:textId="77777777" w:rsidR="00B91C2F" w:rsidRPr="00F60830" w:rsidRDefault="00B91C2F" w:rsidP="00B91C2F">
      <w:pPr>
        <w:rPr>
          <w:rFonts w:ascii="Calibri" w:hAnsi="Calibri" w:cs="Calibri"/>
          <w:bCs/>
          <w:sz w:val="22"/>
          <w:szCs w:val="22"/>
        </w:rPr>
      </w:pPr>
    </w:p>
    <w:p w14:paraId="75B52654" w14:textId="77777777" w:rsidR="00B91C2F" w:rsidRPr="00F60830" w:rsidRDefault="00B91C2F" w:rsidP="00B91C2F">
      <w:pPr>
        <w:jc w:val="both"/>
        <w:rPr>
          <w:rFonts w:ascii="Calibri" w:hAnsi="Calibri" w:cs="Calibri"/>
          <w:bCs/>
          <w:sz w:val="22"/>
          <w:szCs w:val="22"/>
          <w:lang w:val="en-GB" w:eastAsia="x-none"/>
        </w:rPr>
      </w:pPr>
    </w:p>
    <w:p w14:paraId="418C4F70" w14:textId="77777777" w:rsidR="00B91C2F" w:rsidRPr="00F60830" w:rsidRDefault="00B91C2F" w:rsidP="00B91C2F">
      <w:pPr>
        <w:jc w:val="both"/>
        <w:rPr>
          <w:rFonts w:ascii="Calibri" w:hAnsi="Calibri" w:cs="Calibri"/>
          <w:color w:val="000000"/>
          <w:sz w:val="22"/>
          <w:szCs w:val="22"/>
        </w:rPr>
      </w:pPr>
    </w:p>
    <w:p w14:paraId="3ED05D52" w14:textId="77777777" w:rsidR="00B91C2F" w:rsidRPr="00F60830" w:rsidRDefault="00B91C2F" w:rsidP="00B91C2F">
      <w:pPr>
        <w:rPr>
          <w:rFonts w:ascii="Calibri" w:hAnsi="Calibri" w:cs="Calibri"/>
          <w:sz w:val="22"/>
          <w:szCs w:val="22"/>
        </w:rPr>
      </w:pPr>
    </w:p>
    <w:p w14:paraId="657FBA3D" w14:textId="77777777" w:rsidR="00420E47" w:rsidRPr="00B91C2F" w:rsidRDefault="00420E47" w:rsidP="00B91C2F"/>
    <w:sectPr w:rsidR="00420E47" w:rsidRPr="00B91C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ED9"/>
    <w:multiLevelType w:val="hybridMultilevel"/>
    <w:tmpl w:val="7F22D2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FF48A9"/>
    <w:multiLevelType w:val="hybridMultilevel"/>
    <w:tmpl w:val="6AFE01F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4410A"/>
    <w:multiLevelType w:val="hybridMultilevel"/>
    <w:tmpl w:val="79507260"/>
    <w:lvl w:ilvl="0" w:tplc="90D0158E">
      <w:start w:val="2"/>
      <w:numFmt w:val="decimal"/>
      <w:lvlText w:val="%1."/>
      <w:lvlJc w:val="left"/>
      <w:pPr>
        <w:tabs>
          <w:tab w:val="num" w:pos="360"/>
        </w:tabs>
        <w:ind w:left="360" w:hanging="360"/>
      </w:pPr>
      <w:rPr>
        <w:rFonts w:ascii="Calibri" w:hAnsi="Calibri"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9041A"/>
    <w:multiLevelType w:val="hybridMultilevel"/>
    <w:tmpl w:val="D8A6EF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1252BC"/>
    <w:multiLevelType w:val="hybridMultilevel"/>
    <w:tmpl w:val="FA38E3BC"/>
    <w:lvl w:ilvl="0" w:tplc="0409000F">
      <w:start w:val="1"/>
      <w:numFmt w:val="decimal"/>
      <w:lvlText w:val="%1."/>
      <w:lvlJc w:val="left"/>
      <w:pPr>
        <w:tabs>
          <w:tab w:val="num" w:pos="360"/>
        </w:tabs>
        <w:ind w:left="360" w:hanging="360"/>
      </w:pPr>
      <w:rPr>
        <w:rFonts w:hint="default"/>
        <w:b w:val="0"/>
        <w:bCs w:val="0"/>
        <w:sz w:val="22"/>
        <w:szCs w:val="22"/>
      </w:rPr>
    </w:lvl>
    <w:lvl w:ilvl="1" w:tplc="04090003">
      <w:start w:val="1"/>
      <w:numFmt w:val="lowerLetter"/>
      <w:lvlText w:val="%2)"/>
      <w:lvlJc w:val="left"/>
      <w:pPr>
        <w:tabs>
          <w:tab w:val="num" w:pos="630"/>
        </w:tabs>
        <w:ind w:left="630" w:hanging="360"/>
      </w:pPr>
      <w:rPr>
        <w:rFonts w:cs="Times New Roman"/>
      </w:rPr>
    </w:lvl>
    <w:lvl w:ilvl="2" w:tplc="04090005" w:tentative="1">
      <w:start w:val="1"/>
      <w:numFmt w:val="lowerRoman"/>
      <w:lvlText w:val="%3."/>
      <w:lvlJc w:val="right"/>
      <w:pPr>
        <w:tabs>
          <w:tab w:val="num" w:pos="1710"/>
        </w:tabs>
        <w:ind w:left="1710" w:hanging="180"/>
      </w:pPr>
      <w:rPr>
        <w:rFonts w:cs="Times New Roman"/>
      </w:rPr>
    </w:lvl>
    <w:lvl w:ilvl="3" w:tplc="04090001" w:tentative="1">
      <w:start w:val="1"/>
      <w:numFmt w:val="decimal"/>
      <w:lvlText w:val="%4."/>
      <w:lvlJc w:val="left"/>
      <w:pPr>
        <w:tabs>
          <w:tab w:val="num" w:pos="2430"/>
        </w:tabs>
        <w:ind w:left="2430" w:hanging="360"/>
      </w:pPr>
      <w:rPr>
        <w:rFonts w:cs="Times New Roman"/>
      </w:rPr>
    </w:lvl>
    <w:lvl w:ilvl="4" w:tplc="04090003" w:tentative="1">
      <w:start w:val="1"/>
      <w:numFmt w:val="lowerLetter"/>
      <w:lvlText w:val="%5."/>
      <w:lvlJc w:val="left"/>
      <w:pPr>
        <w:tabs>
          <w:tab w:val="num" w:pos="3150"/>
        </w:tabs>
        <w:ind w:left="3150" w:hanging="360"/>
      </w:pPr>
      <w:rPr>
        <w:rFonts w:cs="Times New Roman"/>
      </w:rPr>
    </w:lvl>
    <w:lvl w:ilvl="5" w:tplc="04090005" w:tentative="1">
      <w:start w:val="1"/>
      <w:numFmt w:val="lowerRoman"/>
      <w:lvlText w:val="%6."/>
      <w:lvlJc w:val="right"/>
      <w:pPr>
        <w:tabs>
          <w:tab w:val="num" w:pos="3870"/>
        </w:tabs>
        <w:ind w:left="3870" w:hanging="180"/>
      </w:pPr>
      <w:rPr>
        <w:rFonts w:cs="Times New Roman"/>
      </w:rPr>
    </w:lvl>
    <w:lvl w:ilvl="6" w:tplc="04090001" w:tentative="1">
      <w:start w:val="1"/>
      <w:numFmt w:val="decimal"/>
      <w:lvlText w:val="%7."/>
      <w:lvlJc w:val="left"/>
      <w:pPr>
        <w:tabs>
          <w:tab w:val="num" w:pos="4590"/>
        </w:tabs>
        <w:ind w:left="4590" w:hanging="360"/>
      </w:pPr>
      <w:rPr>
        <w:rFonts w:cs="Times New Roman"/>
      </w:rPr>
    </w:lvl>
    <w:lvl w:ilvl="7" w:tplc="04090003" w:tentative="1">
      <w:start w:val="1"/>
      <w:numFmt w:val="lowerLetter"/>
      <w:lvlText w:val="%8."/>
      <w:lvlJc w:val="left"/>
      <w:pPr>
        <w:tabs>
          <w:tab w:val="num" w:pos="5310"/>
        </w:tabs>
        <w:ind w:left="5310" w:hanging="360"/>
      </w:pPr>
      <w:rPr>
        <w:rFonts w:cs="Times New Roman"/>
      </w:rPr>
    </w:lvl>
    <w:lvl w:ilvl="8" w:tplc="04090005" w:tentative="1">
      <w:start w:val="1"/>
      <w:numFmt w:val="lowerRoman"/>
      <w:lvlText w:val="%9."/>
      <w:lvlJc w:val="right"/>
      <w:pPr>
        <w:tabs>
          <w:tab w:val="num" w:pos="6030"/>
        </w:tabs>
        <w:ind w:left="6030" w:hanging="180"/>
      </w:pPr>
      <w:rPr>
        <w:rFonts w:cs="Times New Roman"/>
      </w:rPr>
    </w:lvl>
  </w:abstractNum>
  <w:abstractNum w:abstractNumId="5" w15:restartNumberingAfterBreak="0">
    <w:nsid w:val="7EA43AA3"/>
    <w:multiLevelType w:val="hybridMultilevel"/>
    <w:tmpl w:val="43EE61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9924703">
    <w:abstractNumId w:val="1"/>
  </w:num>
  <w:num w:numId="2" w16cid:durableId="2085881994">
    <w:abstractNumId w:val="5"/>
  </w:num>
  <w:num w:numId="3" w16cid:durableId="1431705404">
    <w:abstractNumId w:val="3"/>
  </w:num>
  <w:num w:numId="4" w16cid:durableId="445658418">
    <w:abstractNumId w:val="0"/>
  </w:num>
  <w:num w:numId="5" w16cid:durableId="93937583">
    <w:abstractNumId w:val="4"/>
  </w:num>
  <w:num w:numId="6" w16cid:durableId="2072772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2F"/>
    <w:rsid w:val="00306332"/>
    <w:rsid w:val="00420E47"/>
    <w:rsid w:val="00B91C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1C8D"/>
  <w15:chartTrackingRefBased/>
  <w15:docId w15:val="{8742225F-E000-4D57-8803-705470D5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2F"/>
    <w:pPr>
      <w:autoSpaceDE w:val="0"/>
      <w:autoSpaceDN w:val="0"/>
      <w:adjustRightInd w:val="0"/>
      <w:spacing w:after="0" w:line="240" w:lineRule="auto"/>
    </w:pPr>
    <w:rPr>
      <w:rFonts w:ascii="Times New Roman" w:eastAsia="Calibri" w:hAnsi="Times New Roman" w:cs="Times New Roman"/>
      <w:sz w:val="20"/>
      <w:szCs w:val="20"/>
      <w:lang w:val="en-US"/>
    </w:rPr>
  </w:style>
  <w:style w:type="paragraph" w:styleId="Heading1">
    <w:name w:val="heading 1"/>
    <w:basedOn w:val="Normal"/>
    <w:link w:val="Heading1Char"/>
    <w:uiPriority w:val="9"/>
    <w:qFormat/>
    <w:rsid w:val="00B91C2F"/>
    <w:pPr>
      <w:pBdr>
        <w:bottom w:val="single" w:sz="6" w:space="0" w:color="EEEEEE"/>
      </w:pBdr>
      <w:autoSpaceDE/>
      <w:autoSpaceDN/>
      <w:adjustRightInd/>
      <w:spacing w:before="161" w:after="161"/>
      <w:outlineLvl w:val="0"/>
    </w:pPr>
    <w:rPr>
      <w:rFonts w:ascii="Oswald" w:eastAsia="Times New Roman" w:hAnsi="Oswald"/>
      <w:color w:val="008457"/>
      <w:kern w:val="36"/>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C2F"/>
    <w:rPr>
      <w:rFonts w:ascii="Oswald" w:eastAsia="Times New Roman" w:hAnsi="Oswald" w:cs="Times New Roman"/>
      <w:color w:val="008457"/>
      <w:kern w:val="36"/>
      <w:sz w:val="32"/>
      <w:szCs w:val="32"/>
      <w:lang w:eastAsia="en-CA"/>
    </w:rPr>
  </w:style>
  <w:style w:type="paragraph" w:styleId="ListParagraph">
    <w:name w:val="List Paragraph"/>
    <w:basedOn w:val="Normal"/>
    <w:uiPriority w:val="34"/>
    <w:qFormat/>
    <w:rsid w:val="00B91C2F"/>
    <w:pPr>
      <w:autoSpaceDE/>
      <w:autoSpaceDN/>
      <w:adjustRightInd/>
      <w:spacing w:after="160" w:line="259" w:lineRule="auto"/>
      <w:ind w:left="720"/>
      <w:contextualSpacing/>
    </w:pPr>
    <w:rPr>
      <w:rFonts w:ascii="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2022-04-20T13:01:00Z</dcterms:created>
  <dcterms:modified xsi:type="dcterms:W3CDTF">2022-04-20T13:02:00Z</dcterms:modified>
</cp:coreProperties>
</file>